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DF36" w14:textId="77777777" w:rsidR="006A13BF" w:rsidRDefault="006A13BF" w:rsidP="006A13BF">
      <w:pPr>
        <w:keepLines/>
        <w:spacing w:before="120" w:after="120"/>
        <w:ind w:firstLine="340"/>
        <w:rPr>
          <w:bCs/>
          <w:color w:val="FF0000"/>
          <w:szCs w:val="22"/>
        </w:rPr>
      </w:pPr>
    </w:p>
    <w:p w14:paraId="524107A3" w14:textId="56B97384" w:rsidR="006A13BF" w:rsidRDefault="006A13BF" w:rsidP="006A13BF">
      <w:pPr>
        <w:keepLines/>
        <w:spacing w:before="120" w:after="120"/>
        <w:ind w:left="5664" w:firstLine="708"/>
        <w:jc w:val="left"/>
        <w:rPr>
          <w:bCs/>
          <w:sz w:val="18"/>
          <w:szCs w:val="18"/>
        </w:rPr>
      </w:pPr>
      <w:r>
        <w:rPr>
          <w:bCs/>
          <w:sz w:val="18"/>
          <w:szCs w:val="18"/>
        </w:rPr>
        <w:t>Załącznik do uchwały</w:t>
      </w:r>
      <w:r w:rsidR="00D8345C">
        <w:rPr>
          <w:bCs/>
          <w:sz w:val="18"/>
          <w:szCs w:val="18"/>
        </w:rPr>
        <w:t xml:space="preserve"> Nr XXVIII/301/2021</w:t>
      </w:r>
    </w:p>
    <w:p w14:paraId="23CEDD25" w14:textId="77777777" w:rsidR="006A13BF" w:rsidRDefault="006A13BF" w:rsidP="006A13BF">
      <w:pPr>
        <w:keepLines/>
        <w:spacing w:before="120" w:after="120"/>
        <w:ind w:left="5664" w:firstLine="708"/>
        <w:jc w:val="left"/>
        <w:rPr>
          <w:bCs/>
          <w:sz w:val="18"/>
          <w:szCs w:val="18"/>
        </w:rPr>
      </w:pPr>
      <w:r>
        <w:rPr>
          <w:bCs/>
          <w:sz w:val="18"/>
          <w:szCs w:val="18"/>
        </w:rPr>
        <w:t xml:space="preserve">Rady Miejskiej w Stargardzie </w:t>
      </w:r>
    </w:p>
    <w:p w14:paraId="5206A19E" w14:textId="4E09D41C" w:rsidR="006A13BF" w:rsidRDefault="006A13BF" w:rsidP="006A13BF">
      <w:pPr>
        <w:keepLines/>
        <w:spacing w:before="120" w:after="120"/>
        <w:ind w:left="6372"/>
        <w:jc w:val="left"/>
        <w:rPr>
          <w:bCs/>
          <w:sz w:val="18"/>
          <w:szCs w:val="18"/>
        </w:rPr>
      </w:pPr>
      <w:r>
        <w:rPr>
          <w:bCs/>
          <w:sz w:val="18"/>
          <w:szCs w:val="18"/>
        </w:rPr>
        <w:t xml:space="preserve">z dnia </w:t>
      </w:r>
      <w:r w:rsidR="00D8345C">
        <w:rPr>
          <w:bCs/>
          <w:sz w:val="18"/>
          <w:szCs w:val="18"/>
        </w:rPr>
        <w:t>25</w:t>
      </w:r>
      <w:r w:rsidR="00D66B94">
        <w:rPr>
          <w:bCs/>
          <w:sz w:val="18"/>
          <w:szCs w:val="18"/>
        </w:rPr>
        <w:t xml:space="preserve"> </w:t>
      </w:r>
      <w:r w:rsidR="00D8345C">
        <w:rPr>
          <w:bCs/>
          <w:sz w:val="18"/>
          <w:szCs w:val="18"/>
        </w:rPr>
        <w:t>maja 2021 r.</w:t>
      </w:r>
    </w:p>
    <w:p w14:paraId="637307AF" w14:textId="77777777" w:rsidR="006A13BF" w:rsidRDefault="006A13BF" w:rsidP="006A13BF">
      <w:pPr>
        <w:keepLines/>
        <w:spacing w:before="120" w:after="120"/>
        <w:ind w:firstLine="340"/>
        <w:jc w:val="center"/>
        <w:rPr>
          <w:b/>
          <w:szCs w:val="22"/>
        </w:rPr>
      </w:pPr>
    </w:p>
    <w:p w14:paraId="4EFAA3E2" w14:textId="57CB052C" w:rsidR="006A13BF" w:rsidRDefault="006A13BF" w:rsidP="006A13BF">
      <w:pPr>
        <w:keepLines/>
        <w:spacing w:before="120" w:after="120"/>
        <w:ind w:firstLine="340"/>
        <w:jc w:val="center"/>
        <w:rPr>
          <w:b/>
          <w:szCs w:val="22"/>
        </w:rPr>
      </w:pPr>
      <w:r>
        <w:rPr>
          <w:b/>
          <w:szCs w:val="22"/>
        </w:rPr>
        <w:t>Regulamin Stargardzkiego Budżetu Obywatelskiego 2022</w:t>
      </w:r>
    </w:p>
    <w:p w14:paraId="006DF0BE" w14:textId="77777777" w:rsidR="006A13BF" w:rsidRDefault="006A13BF" w:rsidP="006A13BF">
      <w:pPr>
        <w:keepLines/>
        <w:spacing w:before="120" w:after="120"/>
        <w:ind w:firstLine="340"/>
        <w:jc w:val="center"/>
        <w:rPr>
          <w:b/>
          <w:szCs w:val="22"/>
        </w:rPr>
      </w:pPr>
    </w:p>
    <w:p w14:paraId="14B9621F" w14:textId="77777777" w:rsidR="006A13BF" w:rsidRDefault="006A13BF" w:rsidP="006A13BF">
      <w:pPr>
        <w:keepLines/>
        <w:spacing w:before="120" w:after="120"/>
        <w:ind w:firstLine="340"/>
        <w:jc w:val="center"/>
        <w:rPr>
          <w:b/>
          <w:szCs w:val="22"/>
        </w:rPr>
      </w:pPr>
      <w:r>
        <w:rPr>
          <w:b/>
          <w:szCs w:val="22"/>
        </w:rPr>
        <w:t>Rozdział 1.</w:t>
      </w:r>
      <w:r>
        <w:rPr>
          <w:b/>
          <w:szCs w:val="22"/>
        </w:rPr>
        <w:br/>
        <w:t>Postanowienia ogólne</w:t>
      </w:r>
    </w:p>
    <w:p w14:paraId="26F6027A" w14:textId="53C263C8" w:rsidR="006A13BF" w:rsidRDefault="006A13BF" w:rsidP="006A13BF">
      <w:pPr>
        <w:keepLines/>
        <w:spacing w:before="120" w:after="120"/>
        <w:rPr>
          <w:bCs/>
          <w:szCs w:val="22"/>
        </w:rPr>
      </w:pPr>
      <w:r>
        <w:rPr>
          <w:b/>
          <w:szCs w:val="22"/>
        </w:rPr>
        <w:t>§ 1</w:t>
      </w:r>
      <w:r>
        <w:rPr>
          <w:bCs/>
          <w:szCs w:val="22"/>
        </w:rPr>
        <w:t xml:space="preserve">. 1. Stargardzki Budżet Obywatelski </w:t>
      </w:r>
      <w:r w:rsidR="00B22CB2">
        <w:rPr>
          <w:bCs/>
          <w:szCs w:val="22"/>
        </w:rPr>
        <w:t xml:space="preserve">2022 </w:t>
      </w:r>
      <w:r>
        <w:rPr>
          <w:bCs/>
          <w:szCs w:val="22"/>
        </w:rPr>
        <w:t>służy przeznaczeniu części wydatków z budżetu Miasta Stargard na wskazane przez mieszkańców – w drodze konsultacji społecznych – projekty, w sprawach objętych zadaniami własnymi gminy.</w:t>
      </w:r>
    </w:p>
    <w:p w14:paraId="46C9BEAD" w14:textId="77777777" w:rsidR="006A13BF" w:rsidRDefault="006A13BF" w:rsidP="006A13BF">
      <w:pPr>
        <w:keepLines/>
        <w:spacing w:before="120" w:after="120"/>
        <w:ind w:firstLine="360"/>
        <w:rPr>
          <w:bCs/>
          <w:szCs w:val="22"/>
        </w:rPr>
      </w:pPr>
      <w:r>
        <w:rPr>
          <w:bCs/>
          <w:szCs w:val="22"/>
        </w:rPr>
        <w:t>2.</w:t>
      </w:r>
      <w:r>
        <w:rPr>
          <w:b/>
          <w:szCs w:val="22"/>
        </w:rPr>
        <w:t xml:space="preserve"> </w:t>
      </w:r>
      <w:r>
        <w:rPr>
          <w:bCs/>
          <w:szCs w:val="22"/>
        </w:rPr>
        <w:t>Ilekroć w uchwale jest mowa o:</w:t>
      </w:r>
    </w:p>
    <w:p w14:paraId="44A4C575" w14:textId="61BB6551" w:rsidR="006A13BF" w:rsidRDefault="006A13BF" w:rsidP="006A13BF">
      <w:pPr>
        <w:pStyle w:val="Akapitzlist"/>
        <w:keepLines/>
        <w:numPr>
          <w:ilvl w:val="0"/>
          <w:numId w:val="1"/>
        </w:numPr>
        <w:spacing w:before="120" w:after="120"/>
        <w:rPr>
          <w:b/>
          <w:szCs w:val="22"/>
        </w:rPr>
      </w:pPr>
      <w:r>
        <w:rPr>
          <w:b/>
          <w:szCs w:val="22"/>
        </w:rPr>
        <w:t>SBO</w:t>
      </w:r>
      <w:r>
        <w:rPr>
          <w:bCs/>
          <w:szCs w:val="22"/>
        </w:rPr>
        <w:t xml:space="preserve"> </w:t>
      </w:r>
      <w:r w:rsidR="00B22CB2" w:rsidRPr="00B22CB2">
        <w:rPr>
          <w:b/>
          <w:szCs w:val="22"/>
        </w:rPr>
        <w:t>2022</w:t>
      </w:r>
      <w:r w:rsidR="00B22CB2">
        <w:rPr>
          <w:bCs/>
          <w:szCs w:val="22"/>
        </w:rPr>
        <w:t xml:space="preserve"> </w:t>
      </w:r>
      <w:r>
        <w:rPr>
          <w:bCs/>
          <w:szCs w:val="22"/>
        </w:rPr>
        <w:t>– należy przez to rozumieć Stargardzki Budżet Obywatelski</w:t>
      </w:r>
      <w:r w:rsidR="00B22CB2">
        <w:rPr>
          <w:bCs/>
          <w:szCs w:val="22"/>
        </w:rPr>
        <w:t xml:space="preserve"> 2022</w:t>
      </w:r>
      <w:r>
        <w:rPr>
          <w:bCs/>
          <w:szCs w:val="22"/>
        </w:rPr>
        <w:t>,</w:t>
      </w:r>
    </w:p>
    <w:p w14:paraId="0037EA22" w14:textId="77777777" w:rsidR="006A13BF" w:rsidRDefault="006A13BF" w:rsidP="006A13BF">
      <w:pPr>
        <w:pStyle w:val="Akapitzlist"/>
        <w:keepLines/>
        <w:numPr>
          <w:ilvl w:val="0"/>
          <w:numId w:val="1"/>
        </w:numPr>
        <w:spacing w:before="120" w:after="120"/>
        <w:rPr>
          <w:b/>
          <w:szCs w:val="22"/>
        </w:rPr>
      </w:pPr>
      <w:r>
        <w:rPr>
          <w:b/>
          <w:szCs w:val="22"/>
        </w:rPr>
        <w:t xml:space="preserve">Mieście – </w:t>
      </w:r>
      <w:r>
        <w:rPr>
          <w:bCs/>
          <w:szCs w:val="22"/>
        </w:rPr>
        <w:t>należy przez to rozumieć Miasto Stargard,</w:t>
      </w:r>
    </w:p>
    <w:p w14:paraId="7C1DB88B" w14:textId="16A03E2F" w:rsidR="006A13BF" w:rsidRDefault="006A13BF" w:rsidP="006A13BF">
      <w:pPr>
        <w:pStyle w:val="Akapitzlist"/>
        <w:keepLines/>
        <w:numPr>
          <w:ilvl w:val="0"/>
          <w:numId w:val="1"/>
        </w:numPr>
        <w:spacing w:before="120" w:after="120"/>
        <w:rPr>
          <w:b/>
          <w:szCs w:val="22"/>
        </w:rPr>
      </w:pPr>
      <w:r>
        <w:rPr>
          <w:b/>
          <w:szCs w:val="22"/>
        </w:rPr>
        <w:t xml:space="preserve">wnioskodawcy – </w:t>
      </w:r>
      <w:r>
        <w:rPr>
          <w:bCs/>
          <w:szCs w:val="22"/>
        </w:rPr>
        <w:t>należy przez to rozumieć mieszkańca Miasta Stargard, który zgłosił projekt do SBO</w:t>
      </w:r>
      <w:r w:rsidR="00B22CB2">
        <w:rPr>
          <w:bCs/>
          <w:szCs w:val="22"/>
        </w:rPr>
        <w:t xml:space="preserve"> 2022</w:t>
      </w:r>
      <w:r>
        <w:rPr>
          <w:bCs/>
          <w:szCs w:val="22"/>
        </w:rPr>
        <w:t xml:space="preserve"> na zasadach i w trybie określonym w niniejszej uchwale,</w:t>
      </w:r>
    </w:p>
    <w:p w14:paraId="1B3DB46C" w14:textId="139AB409" w:rsidR="006A13BF" w:rsidRDefault="006A13BF" w:rsidP="006A13BF">
      <w:pPr>
        <w:pStyle w:val="Akapitzlist"/>
        <w:keepLines/>
        <w:numPr>
          <w:ilvl w:val="0"/>
          <w:numId w:val="1"/>
        </w:numPr>
        <w:spacing w:before="120" w:after="120"/>
        <w:rPr>
          <w:b/>
          <w:szCs w:val="22"/>
        </w:rPr>
      </w:pPr>
      <w:r>
        <w:rPr>
          <w:b/>
          <w:szCs w:val="22"/>
        </w:rPr>
        <w:t xml:space="preserve">projekcie – </w:t>
      </w:r>
      <w:r>
        <w:rPr>
          <w:bCs/>
          <w:szCs w:val="22"/>
        </w:rPr>
        <w:t>należy przez to rozumieć propozycję zadania</w:t>
      </w:r>
      <w:r w:rsidR="00CE14C8">
        <w:rPr>
          <w:bCs/>
          <w:szCs w:val="22"/>
        </w:rPr>
        <w:t xml:space="preserve"> kształtującego przestrzeń publiczną,</w:t>
      </w:r>
      <w:r w:rsidR="00BC6FD7">
        <w:rPr>
          <w:bCs/>
          <w:szCs w:val="22"/>
        </w:rPr>
        <w:t xml:space="preserve"> </w:t>
      </w:r>
      <w:r>
        <w:rPr>
          <w:bCs/>
          <w:szCs w:val="22"/>
        </w:rPr>
        <w:t>zgłoszonego w ramach SBO</w:t>
      </w:r>
      <w:r w:rsidR="00B22CB2">
        <w:rPr>
          <w:bCs/>
          <w:szCs w:val="22"/>
        </w:rPr>
        <w:t xml:space="preserve"> 2022</w:t>
      </w:r>
      <w:r>
        <w:rPr>
          <w:bCs/>
          <w:szCs w:val="22"/>
        </w:rPr>
        <w:t>,</w:t>
      </w:r>
      <w:r>
        <w:rPr>
          <w:b/>
          <w:szCs w:val="22"/>
        </w:rPr>
        <w:t xml:space="preserve"> </w:t>
      </w:r>
    </w:p>
    <w:p w14:paraId="293F41C4" w14:textId="330A5810" w:rsidR="006A13BF" w:rsidRDefault="006A13BF" w:rsidP="006A13BF">
      <w:pPr>
        <w:pStyle w:val="Akapitzlist"/>
        <w:keepLines/>
        <w:numPr>
          <w:ilvl w:val="0"/>
          <w:numId w:val="1"/>
        </w:numPr>
        <w:spacing w:before="120" w:after="120"/>
        <w:rPr>
          <w:bCs/>
          <w:szCs w:val="22"/>
        </w:rPr>
      </w:pPr>
      <w:r>
        <w:rPr>
          <w:b/>
          <w:szCs w:val="22"/>
        </w:rPr>
        <w:t>koszt</w:t>
      </w:r>
      <w:r w:rsidR="00587831">
        <w:rPr>
          <w:b/>
          <w:szCs w:val="22"/>
        </w:rPr>
        <w:t>ach</w:t>
      </w:r>
      <w:r>
        <w:rPr>
          <w:b/>
          <w:szCs w:val="22"/>
        </w:rPr>
        <w:t xml:space="preserve"> realizacji projektu – </w:t>
      </w:r>
      <w:r>
        <w:rPr>
          <w:bCs/>
          <w:szCs w:val="22"/>
        </w:rPr>
        <w:t>należy przez to rozumieć wszystkie niezbędne szacunkowe koszty związane z realizacją projektu i jego roczną eksploatacją,</w:t>
      </w:r>
    </w:p>
    <w:p w14:paraId="7ACACE52" w14:textId="15E1754B" w:rsidR="006A13BF" w:rsidRDefault="006A13BF" w:rsidP="006A13BF">
      <w:pPr>
        <w:pStyle w:val="Akapitzlist"/>
        <w:keepLines/>
        <w:numPr>
          <w:ilvl w:val="0"/>
          <w:numId w:val="1"/>
        </w:numPr>
        <w:spacing w:before="120" w:after="120"/>
        <w:rPr>
          <w:b/>
          <w:strike/>
          <w:color w:val="FF0000"/>
          <w:szCs w:val="22"/>
        </w:rPr>
      </w:pPr>
      <w:r>
        <w:rPr>
          <w:b/>
          <w:szCs w:val="22"/>
        </w:rPr>
        <w:t xml:space="preserve">obszarze – </w:t>
      </w:r>
      <w:r>
        <w:rPr>
          <w:bCs/>
          <w:szCs w:val="22"/>
        </w:rPr>
        <w:t>należy przez to rozumieć część miasta wydzieloną na potrzeby organizacyjne przeprowadzenia procesu SBO</w:t>
      </w:r>
      <w:r w:rsidR="00B22CB2">
        <w:rPr>
          <w:bCs/>
          <w:szCs w:val="22"/>
        </w:rPr>
        <w:t xml:space="preserve"> 2022</w:t>
      </w:r>
      <w:r>
        <w:rPr>
          <w:bCs/>
          <w:szCs w:val="22"/>
        </w:rPr>
        <w:t xml:space="preserve">, podział Miasta na obszary określa załącznik nr 1 do niniejszej uchwały, </w:t>
      </w:r>
    </w:p>
    <w:p w14:paraId="515A22FD" w14:textId="1E07E3A3" w:rsidR="006A13BF" w:rsidRDefault="006A13BF" w:rsidP="006A13BF">
      <w:pPr>
        <w:pStyle w:val="Akapitzlist"/>
        <w:keepLines/>
        <w:numPr>
          <w:ilvl w:val="0"/>
          <w:numId w:val="1"/>
        </w:numPr>
        <w:tabs>
          <w:tab w:val="left" w:pos="426"/>
        </w:tabs>
        <w:spacing w:before="120" w:after="120"/>
        <w:rPr>
          <w:b/>
          <w:szCs w:val="22"/>
        </w:rPr>
      </w:pPr>
      <w:r>
        <w:rPr>
          <w:b/>
          <w:szCs w:val="22"/>
        </w:rPr>
        <w:t xml:space="preserve">Zespole – </w:t>
      </w:r>
      <w:r>
        <w:rPr>
          <w:bCs/>
          <w:szCs w:val="22"/>
        </w:rPr>
        <w:t>należy przez to rozumieć powołany zarządzeniem Prezydenta Miasta Stargard Zespół ds. Stargardzkiego Budżetu Obywatelskiego</w:t>
      </w:r>
      <w:r w:rsidR="00B22CB2">
        <w:rPr>
          <w:bCs/>
          <w:szCs w:val="22"/>
        </w:rPr>
        <w:t xml:space="preserve"> 2022</w:t>
      </w:r>
      <w:r>
        <w:rPr>
          <w:bCs/>
          <w:szCs w:val="22"/>
        </w:rPr>
        <w:t xml:space="preserve">, odpowiedzialny za weryfikację zgłaszanych projektów.   </w:t>
      </w:r>
    </w:p>
    <w:p w14:paraId="09FD1FDA" w14:textId="7E7A82A8" w:rsidR="006A13BF" w:rsidRDefault="006A13BF" w:rsidP="006A13BF">
      <w:pPr>
        <w:keepLines/>
        <w:spacing w:before="120" w:after="120"/>
        <w:ind w:firstLine="360"/>
        <w:rPr>
          <w:bCs/>
          <w:color w:val="C00000"/>
          <w:szCs w:val="22"/>
        </w:rPr>
      </w:pPr>
      <w:r>
        <w:rPr>
          <w:bCs/>
          <w:szCs w:val="22"/>
        </w:rPr>
        <w:t>3.</w:t>
      </w:r>
      <w:r>
        <w:rPr>
          <w:b/>
          <w:szCs w:val="22"/>
        </w:rPr>
        <w:t xml:space="preserve"> </w:t>
      </w:r>
      <w:r>
        <w:rPr>
          <w:bCs/>
          <w:szCs w:val="22"/>
        </w:rPr>
        <w:t xml:space="preserve">Realizacja SBO </w:t>
      </w:r>
      <w:r w:rsidR="00B22CB2">
        <w:rPr>
          <w:bCs/>
          <w:szCs w:val="22"/>
        </w:rPr>
        <w:t xml:space="preserve">2022 </w:t>
      </w:r>
      <w:r>
        <w:rPr>
          <w:bCs/>
          <w:szCs w:val="22"/>
        </w:rPr>
        <w:t>odbywa się w ciągu jednego roku budżetowego, następującego po roku przeprowadzenia głosowania, przy czym – w uzasadnionych przypadkach – możliwe jest wydłużenie realizacji zadania na lata następne, na zasadach określonych w obowiązujących przepisach prawa, w tym w ustawie o finansach publicznych.</w:t>
      </w:r>
    </w:p>
    <w:p w14:paraId="4EBB9CCD" w14:textId="3371B7D3" w:rsidR="006A13BF" w:rsidRDefault="006A13BF" w:rsidP="006A13BF">
      <w:pPr>
        <w:keepLines/>
        <w:spacing w:before="120" w:after="120"/>
        <w:ind w:firstLine="360"/>
        <w:rPr>
          <w:bCs/>
          <w:color w:val="000000"/>
          <w:szCs w:val="22"/>
        </w:rPr>
      </w:pPr>
      <w:r>
        <w:rPr>
          <w:bCs/>
          <w:szCs w:val="22"/>
        </w:rPr>
        <w:t>4. </w:t>
      </w:r>
      <w:r>
        <w:rPr>
          <w:bCs/>
          <w:color w:val="000000"/>
          <w:szCs w:val="22"/>
        </w:rPr>
        <w:t xml:space="preserve">W ramach SBO </w:t>
      </w:r>
      <w:r w:rsidR="00B22CB2">
        <w:rPr>
          <w:bCs/>
          <w:color w:val="000000"/>
          <w:szCs w:val="22"/>
        </w:rPr>
        <w:t xml:space="preserve">2022 </w:t>
      </w:r>
      <w:r>
        <w:rPr>
          <w:bCs/>
          <w:color w:val="000000"/>
          <w:szCs w:val="22"/>
        </w:rPr>
        <w:t>można zgłaszać projekty, które:</w:t>
      </w:r>
    </w:p>
    <w:p w14:paraId="0E7B3D91" w14:textId="114ED146" w:rsidR="006A13BF" w:rsidRDefault="006A13BF" w:rsidP="006A13BF">
      <w:pPr>
        <w:pStyle w:val="Akapitzlist"/>
        <w:keepLines/>
        <w:numPr>
          <w:ilvl w:val="0"/>
          <w:numId w:val="2"/>
        </w:numPr>
        <w:spacing w:before="120" w:after="120"/>
        <w:rPr>
          <w:bCs/>
          <w:color w:val="000000"/>
          <w:szCs w:val="22"/>
        </w:rPr>
      </w:pPr>
      <w:r>
        <w:rPr>
          <w:bCs/>
          <w:color w:val="000000"/>
          <w:szCs w:val="22"/>
        </w:rPr>
        <w:t>dotyczą zadań własnych gminy i realizowane będą wyłącznie na terenach będących własnością Gminy</w:t>
      </w:r>
      <w:r w:rsidR="00587831">
        <w:rPr>
          <w:bCs/>
          <w:color w:val="000000"/>
          <w:szCs w:val="22"/>
        </w:rPr>
        <w:t xml:space="preserve"> </w:t>
      </w:r>
      <w:r>
        <w:rPr>
          <w:bCs/>
          <w:color w:val="000000"/>
          <w:szCs w:val="22"/>
        </w:rPr>
        <w:t>Miasta Stargard,</w:t>
      </w:r>
    </w:p>
    <w:p w14:paraId="28F59608" w14:textId="6C5AA640" w:rsidR="006A13BF" w:rsidRDefault="006A13BF" w:rsidP="006A13BF">
      <w:pPr>
        <w:pStyle w:val="Akapitzlist"/>
        <w:keepLines/>
        <w:numPr>
          <w:ilvl w:val="0"/>
          <w:numId w:val="2"/>
        </w:numPr>
        <w:spacing w:before="120" w:after="120"/>
        <w:rPr>
          <w:bCs/>
          <w:color w:val="000000"/>
          <w:szCs w:val="22"/>
        </w:rPr>
      </w:pPr>
      <w:r>
        <w:rPr>
          <w:bCs/>
          <w:color w:val="000000"/>
          <w:szCs w:val="22"/>
        </w:rPr>
        <w:t xml:space="preserve">są zgodne z prawem, obowiązującymi w Gminie Miasto Stargard strategiami, planami, politykami </w:t>
      </w:r>
      <w:r w:rsidR="00CE14C8">
        <w:rPr>
          <w:bCs/>
          <w:color w:val="000000"/>
          <w:szCs w:val="22"/>
        </w:rPr>
        <w:br/>
      </w:r>
      <w:r>
        <w:rPr>
          <w:bCs/>
          <w:color w:val="000000"/>
          <w:szCs w:val="22"/>
        </w:rPr>
        <w:t>i programami, w tym w szczególności z miejscowymi planami zagospodarowania przestrzennego i innymi uchwałami Rady Miejskiej w Stargardzie,</w:t>
      </w:r>
    </w:p>
    <w:p w14:paraId="708966C7" w14:textId="77777777" w:rsidR="006A13BF" w:rsidRDefault="006A13BF" w:rsidP="006A13BF">
      <w:pPr>
        <w:pStyle w:val="Akapitzlist"/>
        <w:keepLines/>
        <w:numPr>
          <w:ilvl w:val="0"/>
          <w:numId w:val="2"/>
        </w:numPr>
        <w:spacing w:before="120" w:after="120"/>
        <w:rPr>
          <w:bCs/>
          <w:color w:val="000000"/>
          <w:szCs w:val="22"/>
        </w:rPr>
      </w:pPr>
      <w:r>
        <w:rPr>
          <w:bCs/>
          <w:color w:val="000000"/>
          <w:szCs w:val="22"/>
        </w:rPr>
        <w:t xml:space="preserve">po zrealizowaniu generują koszty utrzymania nie wyższe niż całkowite koszty proponowanej </w:t>
      </w:r>
      <w:r>
        <w:rPr>
          <w:bCs/>
          <w:szCs w:val="22"/>
        </w:rPr>
        <w:t>inwestycji,</w:t>
      </w:r>
    </w:p>
    <w:p w14:paraId="6238D122" w14:textId="77777777" w:rsidR="006A13BF" w:rsidRDefault="006A13BF" w:rsidP="006A13BF">
      <w:pPr>
        <w:pStyle w:val="Akapitzlist"/>
        <w:keepLines/>
        <w:numPr>
          <w:ilvl w:val="0"/>
          <w:numId w:val="2"/>
        </w:numPr>
        <w:spacing w:before="120" w:after="120"/>
        <w:rPr>
          <w:bCs/>
          <w:color w:val="000000"/>
          <w:szCs w:val="22"/>
        </w:rPr>
      </w:pPr>
      <w:r>
        <w:rPr>
          <w:rFonts w:eastAsiaTheme="minorHAnsi"/>
          <w:bCs/>
          <w:szCs w:val="22"/>
          <w:lang w:eastAsia="en-US"/>
        </w:rPr>
        <w:t>uwzględniają – o ile jest to możliwe – uniwersalne projektowanie, o którym mowa w art. 2 pkt 4 ustawy z dnia 19 lipca 2019 r. o zapewnieniu dostępności osobom ze szczególnymi potrzebami (Dz. U. z 2020 r. poz. 1062).</w:t>
      </w:r>
    </w:p>
    <w:p w14:paraId="38BBF479" w14:textId="75BD447C" w:rsidR="006A13BF" w:rsidRDefault="006A13BF" w:rsidP="006A13BF">
      <w:pPr>
        <w:keepLines/>
        <w:spacing w:before="120" w:after="120"/>
        <w:ind w:firstLine="360"/>
        <w:rPr>
          <w:bCs/>
          <w:color w:val="000000"/>
          <w:szCs w:val="22"/>
        </w:rPr>
      </w:pPr>
      <w:r>
        <w:rPr>
          <w:bCs/>
          <w:color w:val="000000"/>
          <w:szCs w:val="22"/>
        </w:rPr>
        <w:t>5. SBO</w:t>
      </w:r>
      <w:r w:rsidR="00B22CB2">
        <w:rPr>
          <w:bCs/>
          <w:color w:val="000000"/>
          <w:szCs w:val="22"/>
        </w:rPr>
        <w:t xml:space="preserve"> 2022</w:t>
      </w:r>
      <w:r>
        <w:rPr>
          <w:bCs/>
          <w:color w:val="000000"/>
          <w:szCs w:val="22"/>
        </w:rPr>
        <w:t xml:space="preserve"> obejmuje następujące etapy:</w:t>
      </w:r>
    </w:p>
    <w:p w14:paraId="1D9E87BF" w14:textId="77777777" w:rsidR="006A13BF" w:rsidRDefault="006A13BF" w:rsidP="006A13BF">
      <w:pPr>
        <w:pStyle w:val="Akapitzlist"/>
        <w:keepLines/>
        <w:numPr>
          <w:ilvl w:val="0"/>
          <w:numId w:val="3"/>
        </w:numPr>
        <w:spacing w:before="120" w:after="120"/>
        <w:rPr>
          <w:bCs/>
          <w:color w:val="000000"/>
          <w:szCs w:val="22"/>
        </w:rPr>
      </w:pPr>
      <w:r>
        <w:rPr>
          <w:bCs/>
          <w:color w:val="000000"/>
          <w:szCs w:val="22"/>
        </w:rPr>
        <w:t>zgłaszanie projektów,</w:t>
      </w:r>
    </w:p>
    <w:p w14:paraId="65CA704B" w14:textId="77777777" w:rsidR="006A13BF" w:rsidRDefault="006A13BF" w:rsidP="006A13BF">
      <w:pPr>
        <w:pStyle w:val="Akapitzlist"/>
        <w:keepLines/>
        <w:numPr>
          <w:ilvl w:val="0"/>
          <w:numId w:val="3"/>
        </w:numPr>
        <w:spacing w:before="120" w:after="120"/>
        <w:rPr>
          <w:bCs/>
          <w:color w:val="000000"/>
          <w:szCs w:val="22"/>
        </w:rPr>
      </w:pPr>
      <w:r>
        <w:rPr>
          <w:bCs/>
          <w:color w:val="000000"/>
          <w:szCs w:val="22"/>
        </w:rPr>
        <w:t>ocena formalna i merytoryczna zgłoszonych projektów,</w:t>
      </w:r>
    </w:p>
    <w:p w14:paraId="2242D925" w14:textId="77777777" w:rsidR="006A13BF" w:rsidRDefault="006A13BF" w:rsidP="006A13BF">
      <w:pPr>
        <w:pStyle w:val="Akapitzlist"/>
        <w:keepLines/>
        <w:numPr>
          <w:ilvl w:val="0"/>
          <w:numId w:val="3"/>
        </w:numPr>
        <w:spacing w:before="120" w:after="120"/>
        <w:rPr>
          <w:bCs/>
          <w:color w:val="000000"/>
          <w:szCs w:val="22"/>
        </w:rPr>
      </w:pPr>
      <w:r>
        <w:rPr>
          <w:bCs/>
          <w:color w:val="000000"/>
          <w:szCs w:val="22"/>
        </w:rPr>
        <w:t>głosowanie nad projektami,</w:t>
      </w:r>
    </w:p>
    <w:p w14:paraId="7991297E" w14:textId="77777777" w:rsidR="006A13BF" w:rsidRDefault="006A13BF" w:rsidP="006A13BF">
      <w:pPr>
        <w:pStyle w:val="Akapitzlist"/>
        <w:keepLines/>
        <w:numPr>
          <w:ilvl w:val="0"/>
          <w:numId w:val="3"/>
        </w:numPr>
        <w:spacing w:before="120" w:after="120"/>
        <w:rPr>
          <w:bCs/>
          <w:color w:val="000000"/>
          <w:szCs w:val="22"/>
        </w:rPr>
      </w:pPr>
      <w:r>
        <w:rPr>
          <w:bCs/>
          <w:color w:val="000000"/>
          <w:szCs w:val="22"/>
        </w:rPr>
        <w:t>wyłonienie zwycięskich projektów,</w:t>
      </w:r>
    </w:p>
    <w:p w14:paraId="50F1CACC" w14:textId="77777777" w:rsidR="006A13BF" w:rsidRDefault="006A13BF" w:rsidP="006A13BF">
      <w:pPr>
        <w:pStyle w:val="Akapitzlist"/>
        <w:keepLines/>
        <w:numPr>
          <w:ilvl w:val="0"/>
          <w:numId w:val="3"/>
        </w:numPr>
        <w:spacing w:before="120" w:after="120"/>
        <w:rPr>
          <w:bCs/>
          <w:color w:val="000000"/>
          <w:szCs w:val="22"/>
        </w:rPr>
      </w:pPr>
      <w:r>
        <w:rPr>
          <w:bCs/>
          <w:color w:val="000000"/>
          <w:szCs w:val="22"/>
        </w:rPr>
        <w:t>realizacja zwycięskich projektów.</w:t>
      </w:r>
    </w:p>
    <w:p w14:paraId="66FDD00B" w14:textId="77777777" w:rsidR="006A13BF" w:rsidRDefault="006A13BF" w:rsidP="006A13BF">
      <w:pPr>
        <w:keepLines/>
        <w:tabs>
          <w:tab w:val="left" w:pos="142"/>
        </w:tabs>
        <w:spacing w:before="120" w:after="120"/>
        <w:rPr>
          <w:bCs/>
          <w:szCs w:val="22"/>
        </w:rPr>
      </w:pPr>
      <w:r>
        <w:rPr>
          <w:b/>
          <w:color w:val="000000"/>
          <w:szCs w:val="22"/>
        </w:rPr>
        <w:t>§ 2</w:t>
      </w:r>
      <w:r>
        <w:rPr>
          <w:bCs/>
          <w:color w:val="000000"/>
          <w:szCs w:val="22"/>
        </w:rPr>
        <w:t>. 1. Na realizację SBO 2022 przeznacza się kwotę</w:t>
      </w:r>
      <w:r>
        <w:rPr>
          <w:bCs/>
          <w:szCs w:val="22"/>
        </w:rPr>
        <w:t xml:space="preserve"> 2.100.000 zł.</w:t>
      </w:r>
    </w:p>
    <w:p w14:paraId="32233154" w14:textId="2D2F1325" w:rsidR="006A13BF" w:rsidRDefault="006A13BF" w:rsidP="006A13BF">
      <w:pPr>
        <w:keepLines/>
        <w:spacing w:before="120" w:after="120"/>
        <w:ind w:firstLine="284"/>
        <w:rPr>
          <w:bCs/>
          <w:color w:val="FF0000"/>
          <w:szCs w:val="22"/>
        </w:rPr>
      </w:pPr>
      <w:r>
        <w:rPr>
          <w:bCs/>
          <w:szCs w:val="22"/>
        </w:rPr>
        <w:t>2. W ramach kwoty przeznaczonej na SBO 2022, każdy obszar ma do dyspozycji</w:t>
      </w:r>
      <w:r>
        <w:rPr>
          <w:b/>
          <w:szCs w:val="22"/>
        </w:rPr>
        <w:t xml:space="preserve"> 350.000,00 zł, </w:t>
      </w:r>
      <w:r>
        <w:rPr>
          <w:bCs/>
          <w:szCs w:val="22"/>
        </w:rPr>
        <w:t xml:space="preserve">przy czym wartość jednego projektu w danym obszarze </w:t>
      </w:r>
      <w:r w:rsidR="00B22CB2">
        <w:rPr>
          <w:bCs/>
          <w:szCs w:val="22"/>
        </w:rPr>
        <w:t>może wynosić maksymalnie</w:t>
      </w:r>
      <w:r>
        <w:rPr>
          <w:bCs/>
          <w:szCs w:val="22"/>
        </w:rPr>
        <w:t xml:space="preserve"> 300.000,00 zł</w:t>
      </w:r>
      <w:r w:rsidR="00587831">
        <w:rPr>
          <w:bCs/>
          <w:szCs w:val="22"/>
        </w:rPr>
        <w:t>.</w:t>
      </w:r>
    </w:p>
    <w:p w14:paraId="0B283C9C" w14:textId="01FE4CF5" w:rsidR="006A13BF" w:rsidRDefault="006A13BF" w:rsidP="006A13BF">
      <w:pPr>
        <w:keepLines/>
        <w:spacing w:before="120" w:after="120"/>
        <w:ind w:firstLine="340"/>
        <w:jc w:val="center"/>
        <w:rPr>
          <w:b/>
          <w:szCs w:val="22"/>
        </w:rPr>
      </w:pPr>
      <w:r>
        <w:rPr>
          <w:bCs/>
          <w:color w:val="000000"/>
          <w:szCs w:val="22"/>
        </w:rPr>
        <w:lastRenderedPageBreak/>
        <w:t xml:space="preserve"> </w:t>
      </w:r>
      <w:r>
        <w:rPr>
          <w:b/>
          <w:szCs w:val="22"/>
        </w:rPr>
        <w:t>Rozdział 2.</w:t>
      </w:r>
      <w:r>
        <w:rPr>
          <w:b/>
          <w:szCs w:val="22"/>
        </w:rPr>
        <w:br/>
        <w:t xml:space="preserve">Zgłaszanie projektów do SBO </w:t>
      </w:r>
      <w:r w:rsidR="00B22CB2">
        <w:rPr>
          <w:b/>
          <w:szCs w:val="22"/>
        </w:rPr>
        <w:t>2022</w:t>
      </w:r>
    </w:p>
    <w:p w14:paraId="13DB16AB" w14:textId="77777777" w:rsidR="00B22CB2" w:rsidRDefault="00B22CB2" w:rsidP="006A13BF">
      <w:pPr>
        <w:keepLines/>
        <w:spacing w:before="120" w:after="120"/>
        <w:ind w:firstLine="340"/>
        <w:jc w:val="center"/>
        <w:rPr>
          <w:b/>
          <w:szCs w:val="22"/>
        </w:rPr>
      </w:pPr>
    </w:p>
    <w:p w14:paraId="21A9DF07" w14:textId="77777777" w:rsidR="006A13BF" w:rsidRDefault="006A13BF" w:rsidP="006A13BF">
      <w:pPr>
        <w:keepLines/>
        <w:spacing w:before="120" w:after="120"/>
        <w:rPr>
          <w:bCs/>
          <w:color w:val="000000"/>
          <w:szCs w:val="22"/>
        </w:rPr>
      </w:pPr>
      <w:r>
        <w:rPr>
          <w:b/>
          <w:color w:val="000000"/>
          <w:szCs w:val="22"/>
        </w:rPr>
        <w:t>§ 3.</w:t>
      </w:r>
      <w:r>
        <w:rPr>
          <w:bCs/>
          <w:color w:val="000000"/>
          <w:szCs w:val="22"/>
        </w:rPr>
        <w:t xml:space="preserve"> 1 </w:t>
      </w:r>
      <w:r>
        <w:rPr>
          <w:bCs/>
          <w:szCs w:val="22"/>
        </w:rPr>
        <w:t> </w:t>
      </w:r>
      <w:r>
        <w:rPr>
          <w:bCs/>
          <w:color w:val="000000"/>
          <w:szCs w:val="22"/>
        </w:rPr>
        <w:t>Projekt może złożyć każdy mieszkaniec Miasta.</w:t>
      </w:r>
    </w:p>
    <w:p w14:paraId="0CDDC56B" w14:textId="5E0464F1" w:rsidR="006A13BF" w:rsidRDefault="006A13BF" w:rsidP="006A13BF">
      <w:pPr>
        <w:keepLines/>
        <w:spacing w:before="120" w:after="120"/>
        <w:ind w:firstLine="284"/>
        <w:rPr>
          <w:bCs/>
          <w:szCs w:val="22"/>
        </w:rPr>
      </w:pPr>
      <w:r>
        <w:rPr>
          <w:bCs/>
          <w:szCs w:val="22"/>
        </w:rPr>
        <w:t>2. </w:t>
      </w:r>
      <w:r>
        <w:rPr>
          <w:bCs/>
          <w:color w:val="000000"/>
          <w:szCs w:val="22"/>
        </w:rPr>
        <w:t>W przypadku</w:t>
      </w:r>
      <w:r w:rsidR="00587831">
        <w:rPr>
          <w:bCs/>
          <w:color w:val="000000"/>
          <w:szCs w:val="22"/>
        </w:rPr>
        <w:t>,</w:t>
      </w:r>
      <w:r>
        <w:rPr>
          <w:bCs/>
          <w:color w:val="000000"/>
          <w:szCs w:val="22"/>
        </w:rPr>
        <w:t xml:space="preserve"> gdy wnioskodawca w chwili złożenia projektu nie ukończył 18. roku życia, </w:t>
      </w:r>
      <w:r>
        <w:rPr>
          <w:bCs/>
          <w:color w:val="000000"/>
          <w:szCs w:val="22"/>
        </w:rPr>
        <w:br/>
        <w:t>do składanego projektu musi dołączyć pisemną zgodę rodzica, opiekuna prawnego,</w:t>
      </w:r>
      <w:r>
        <w:rPr>
          <w:bCs/>
          <w:color w:val="FF0000"/>
          <w:szCs w:val="22"/>
        </w:rPr>
        <w:t xml:space="preserve"> </w:t>
      </w:r>
      <w:r>
        <w:rPr>
          <w:bCs/>
          <w:szCs w:val="22"/>
        </w:rPr>
        <w:t>której wzór stanowi załącznik nr 2  do niniejszego regulaminu.</w:t>
      </w:r>
    </w:p>
    <w:p w14:paraId="32EB645A" w14:textId="77777777" w:rsidR="006A13BF" w:rsidRDefault="006A13BF" w:rsidP="006A13BF">
      <w:pPr>
        <w:keepLines/>
        <w:spacing w:before="120" w:after="120"/>
        <w:ind w:firstLine="284"/>
        <w:rPr>
          <w:bCs/>
          <w:color w:val="000000"/>
          <w:szCs w:val="22"/>
        </w:rPr>
      </w:pPr>
      <w:r>
        <w:rPr>
          <w:bCs/>
          <w:szCs w:val="22"/>
        </w:rPr>
        <w:t>3. </w:t>
      </w:r>
      <w:r>
        <w:rPr>
          <w:bCs/>
          <w:color w:val="000000"/>
          <w:szCs w:val="22"/>
        </w:rPr>
        <w:t>Projekty zadań należy składać na formularzu, którego wzór stanowi załącznik nr 3 do niniejszego regulaminu, który zawierał będzie m.in. następujące dane:</w:t>
      </w:r>
    </w:p>
    <w:p w14:paraId="0B75994E" w14:textId="721B9915" w:rsidR="006A13BF" w:rsidRDefault="006A13BF" w:rsidP="006A13BF">
      <w:pPr>
        <w:pStyle w:val="Akapitzlist"/>
        <w:numPr>
          <w:ilvl w:val="0"/>
          <w:numId w:val="4"/>
        </w:numPr>
        <w:spacing w:before="120" w:after="120"/>
        <w:rPr>
          <w:bCs/>
          <w:color w:val="000000"/>
          <w:szCs w:val="22"/>
        </w:rPr>
      </w:pPr>
      <w:r>
        <w:rPr>
          <w:bCs/>
          <w:color w:val="000000"/>
          <w:szCs w:val="22"/>
        </w:rPr>
        <w:t>nazw</w:t>
      </w:r>
      <w:r w:rsidR="009A2110">
        <w:rPr>
          <w:bCs/>
          <w:color w:val="000000"/>
          <w:szCs w:val="22"/>
        </w:rPr>
        <w:t>ę</w:t>
      </w:r>
      <w:r>
        <w:rPr>
          <w:bCs/>
          <w:color w:val="000000"/>
          <w:szCs w:val="22"/>
        </w:rPr>
        <w:t xml:space="preserve"> projektu,</w:t>
      </w:r>
    </w:p>
    <w:p w14:paraId="3986F930" w14:textId="751F8400" w:rsidR="006A13BF" w:rsidRDefault="006A13BF" w:rsidP="006A13BF">
      <w:pPr>
        <w:pStyle w:val="Akapitzlist"/>
        <w:numPr>
          <w:ilvl w:val="0"/>
          <w:numId w:val="4"/>
        </w:numPr>
        <w:spacing w:before="120" w:after="120"/>
        <w:rPr>
          <w:bCs/>
          <w:color w:val="000000"/>
          <w:szCs w:val="22"/>
        </w:rPr>
      </w:pPr>
      <w:r>
        <w:rPr>
          <w:bCs/>
          <w:color w:val="000000"/>
          <w:szCs w:val="22"/>
        </w:rPr>
        <w:t>lokalizacj</w:t>
      </w:r>
      <w:r w:rsidR="009A2110">
        <w:rPr>
          <w:bCs/>
          <w:color w:val="000000"/>
          <w:szCs w:val="22"/>
        </w:rPr>
        <w:t>ę</w:t>
      </w:r>
      <w:r>
        <w:rPr>
          <w:bCs/>
          <w:color w:val="000000"/>
          <w:szCs w:val="22"/>
        </w:rPr>
        <w:t xml:space="preserve"> projektu,</w:t>
      </w:r>
    </w:p>
    <w:p w14:paraId="0A127497" w14:textId="77777777" w:rsidR="006A13BF" w:rsidRDefault="006A13BF" w:rsidP="006A13BF">
      <w:pPr>
        <w:pStyle w:val="Akapitzlist"/>
        <w:numPr>
          <w:ilvl w:val="0"/>
          <w:numId w:val="4"/>
        </w:numPr>
        <w:spacing w:before="120" w:after="120"/>
        <w:rPr>
          <w:bCs/>
          <w:color w:val="FF0000"/>
          <w:szCs w:val="22"/>
        </w:rPr>
      </w:pPr>
      <w:r>
        <w:rPr>
          <w:bCs/>
          <w:color w:val="000000"/>
          <w:szCs w:val="22"/>
        </w:rPr>
        <w:t>imię i nazwisko wnioskodawcy,</w:t>
      </w:r>
    </w:p>
    <w:p w14:paraId="010F89A5" w14:textId="77777777" w:rsidR="006A13BF" w:rsidRDefault="006A13BF" w:rsidP="006A13BF">
      <w:pPr>
        <w:pStyle w:val="Akapitzlist"/>
        <w:numPr>
          <w:ilvl w:val="0"/>
          <w:numId w:val="4"/>
        </w:numPr>
        <w:spacing w:before="120" w:after="120"/>
        <w:rPr>
          <w:bCs/>
          <w:color w:val="000000"/>
          <w:szCs w:val="22"/>
        </w:rPr>
      </w:pPr>
      <w:r>
        <w:rPr>
          <w:bCs/>
          <w:color w:val="000000"/>
          <w:szCs w:val="22"/>
        </w:rPr>
        <w:t>adres zamieszkania wnioskodawcy</w:t>
      </w:r>
      <w:r>
        <w:rPr>
          <w:bCs/>
          <w:strike/>
          <w:color w:val="000000"/>
          <w:szCs w:val="22"/>
        </w:rPr>
        <w:t>,</w:t>
      </w:r>
    </w:p>
    <w:p w14:paraId="4C2028AD" w14:textId="77777777" w:rsidR="006A13BF" w:rsidRDefault="006A13BF" w:rsidP="006A13BF">
      <w:pPr>
        <w:pStyle w:val="Akapitzlist"/>
        <w:numPr>
          <w:ilvl w:val="0"/>
          <w:numId w:val="4"/>
        </w:numPr>
        <w:spacing w:before="120" w:after="120"/>
        <w:rPr>
          <w:bCs/>
          <w:color w:val="000000"/>
          <w:szCs w:val="22"/>
        </w:rPr>
      </w:pPr>
      <w:r>
        <w:rPr>
          <w:bCs/>
          <w:color w:val="000000"/>
          <w:szCs w:val="22"/>
        </w:rPr>
        <w:t>numer telefonu, adres e-mail,</w:t>
      </w:r>
    </w:p>
    <w:p w14:paraId="08C5555C" w14:textId="77777777" w:rsidR="006A13BF" w:rsidRDefault="006A13BF" w:rsidP="006A13BF">
      <w:pPr>
        <w:pStyle w:val="Akapitzlist"/>
        <w:numPr>
          <w:ilvl w:val="0"/>
          <w:numId w:val="4"/>
        </w:numPr>
        <w:spacing w:before="120" w:after="120"/>
        <w:rPr>
          <w:bCs/>
          <w:color w:val="000000"/>
          <w:szCs w:val="22"/>
        </w:rPr>
      </w:pPr>
      <w:r>
        <w:rPr>
          <w:bCs/>
          <w:color w:val="000000"/>
          <w:szCs w:val="22"/>
        </w:rPr>
        <w:t>opis propozycji zadania,</w:t>
      </w:r>
    </w:p>
    <w:p w14:paraId="15686791" w14:textId="77777777" w:rsidR="006A13BF" w:rsidRDefault="006A13BF" w:rsidP="006A13BF">
      <w:pPr>
        <w:pStyle w:val="Akapitzlist"/>
        <w:numPr>
          <w:ilvl w:val="0"/>
          <w:numId w:val="4"/>
        </w:numPr>
        <w:spacing w:before="120" w:after="120"/>
        <w:rPr>
          <w:bCs/>
          <w:color w:val="000000"/>
          <w:szCs w:val="22"/>
        </w:rPr>
      </w:pPr>
      <w:r>
        <w:rPr>
          <w:bCs/>
          <w:color w:val="000000"/>
          <w:szCs w:val="22"/>
        </w:rPr>
        <w:t>szacowane koszty inwestycji oraz kalkulacja rocznych kosztów jej utrzymania,</w:t>
      </w:r>
    </w:p>
    <w:p w14:paraId="6159E18B" w14:textId="79DAA984" w:rsidR="006A13BF" w:rsidRDefault="006A13BF" w:rsidP="006A13BF">
      <w:pPr>
        <w:pStyle w:val="Akapitzlist"/>
        <w:numPr>
          <w:ilvl w:val="0"/>
          <w:numId w:val="4"/>
        </w:numPr>
        <w:spacing w:before="120" w:after="120"/>
        <w:rPr>
          <w:bCs/>
          <w:color w:val="000000"/>
          <w:szCs w:val="22"/>
        </w:rPr>
      </w:pPr>
      <w:r>
        <w:rPr>
          <w:bCs/>
          <w:color w:val="000000"/>
          <w:szCs w:val="22"/>
        </w:rPr>
        <w:t>przewidywan</w:t>
      </w:r>
      <w:r w:rsidR="009A2110">
        <w:rPr>
          <w:bCs/>
          <w:color w:val="000000"/>
          <w:szCs w:val="22"/>
        </w:rPr>
        <w:t>ą</w:t>
      </w:r>
      <w:r>
        <w:rPr>
          <w:bCs/>
          <w:color w:val="000000"/>
          <w:szCs w:val="22"/>
        </w:rPr>
        <w:t xml:space="preserve"> grupa odbiorów,</w:t>
      </w:r>
    </w:p>
    <w:p w14:paraId="502E705B" w14:textId="150597B5" w:rsidR="006A13BF" w:rsidRDefault="006A13BF" w:rsidP="006A13BF">
      <w:pPr>
        <w:pStyle w:val="Akapitzlist"/>
        <w:numPr>
          <w:ilvl w:val="0"/>
          <w:numId w:val="4"/>
        </w:numPr>
        <w:spacing w:before="120" w:after="120"/>
        <w:rPr>
          <w:bCs/>
          <w:color w:val="000000"/>
          <w:szCs w:val="22"/>
        </w:rPr>
      </w:pPr>
      <w:r>
        <w:rPr>
          <w:bCs/>
          <w:color w:val="000000"/>
          <w:szCs w:val="22"/>
        </w:rPr>
        <w:t>korzyści wyn</w:t>
      </w:r>
      <w:r w:rsidR="009A2110">
        <w:rPr>
          <w:bCs/>
          <w:color w:val="000000"/>
          <w:szCs w:val="22"/>
        </w:rPr>
        <w:t>ika</w:t>
      </w:r>
      <w:r>
        <w:rPr>
          <w:bCs/>
          <w:color w:val="000000"/>
          <w:szCs w:val="22"/>
        </w:rPr>
        <w:t>jące z realizacji projektu,</w:t>
      </w:r>
    </w:p>
    <w:p w14:paraId="20992B40" w14:textId="77777777" w:rsidR="006A13BF" w:rsidRDefault="006A13BF" w:rsidP="006A13BF">
      <w:pPr>
        <w:pStyle w:val="Akapitzlist"/>
        <w:numPr>
          <w:ilvl w:val="0"/>
          <w:numId w:val="4"/>
        </w:numPr>
        <w:spacing w:before="120" w:after="120"/>
        <w:rPr>
          <w:bCs/>
          <w:color w:val="000000"/>
          <w:szCs w:val="22"/>
        </w:rPr>
      </w:pPr>
      <w:r>
        <w:rPr>
          <w:bCs/>
          <w:color w:val="000000"/>
          <w:szCs w:val="22"/>
        </w:rPr>
        <w:t>podpis.</w:t>
      </w:r>
    </w:p>
    <w:p w14:paraId="2F1D0813" w14:textId="77777777" w:rsidR="006A13BF" w:rsidRDefault="006A13BF" w:rsidP="006A13BF">
      <w:pPr>
        <w:keepLines/>
        <w:spacing w:before="120" w:after="120"/>
        <w:ind w:firstLine="284"/>
        <w:rPr>
          <w:bCs/>
          <w:color w:val="000000"/>
          <w:szCs w:val="22"/>
        </w:rPr>
      </w:pPr>
      <w:r>
        <w:rPr>
          <w:bCs/>
          <w:szCs w:val="22"/>
        </w:rPr>
        <w:t>4. </w:t>
      </w:r>
      <w:r>
        <w:rPr>
          <w:bCs/>
          <w:color w:val="000000"/>
          <w:szCs w:val="22"/>
        </w:rPr>
        <w:t>Projekty należy składać w jeden z następujących sposobów:</w:t>
      </w:r>
    </w:p>
    <w:p w14:paraId="07CB81DE" w14:textId="77777777" w:rsidR="006A13BF" w:rsidRDefault="006A13BF" w:rsidP="006A13BF">
      <w:pPr>
        <w:pStyle w:val="Akapitzlist"/>
        <w:numPr>
          <w:ilvl w:val="0"/>
          <w:numId w:val="5"/>
        </w:numPr>
        <w:spacing w:before="120" w:after="120"/>
        <w:rPr>
          <w:bCs/>
          <w:szCs w:val="22"/>
        </w:rPr>
      </w:pPr>
      <w:r>
        <w:rPr>
          <w:bCs/>
          <w:szCs w:val="22"/>
        </w:rPr>
        <w:t>w Urzędzie Miejskim w Stargardzie przy ul. Hetmana Stefana Czarnieckiego 17 – Biuro Obsługi Klienta;</w:t>
      </w:r>
    </w:p>
    <w:p w14:paraId="2541E7A2" w14:textId="60DDB63E" w:rsidR="006A13BF" w:rsidRDefault="006A13BF" w:rsidP="006A13BF">
      <w:pPr>
        <w:pStyle w:val="Akapitzlist"/>
        <w:numPr>
          <w:ilvl w:val="0"/>
          <w:numId w:val="5"/>
        </w:numPr>
        <w:spacing w:before="120" w:after="120"/>
        <w:rPr>
          <w:bCs/>
          <w:szCs w:val="22"/>
        </w:rPr>
      </w:pPr>
      <w:r>
        <w:rPr>
          <w:bCs/>
          <w:szCs w:val="22"/>
        </w:rPr>
        <w:t xml:space="preserve">za pośrednictwem platformy internetowej, poprzez zarejestrowanie się do elektronicznego systemu obsługi </w:t>
      </w:r>
      <w:r w:rsidR="00BC6FD7">
        <w:rPr>
          <w:bCs/>
          <w:szCs w:val="22"/>
        </w:rPr>
        <w:t>SBO</w:t>
      </w:r>
      <w:r>
        <w:rPr>
          <w:bCs/>
          <w:szCs w:val="22"/>
        </w:rPr>
        <w:t>.</w:t>
      </w:r>
    </w:p>
    <w:p w14:paraId="6C5FFE5A" w14:textId="77777777" w:rsidR="006A13BF" w:rsidRDefault="006A13BF" w:rsidP="006A13BF">
      <w:pPr>
        <w:keepLines/>
        <w:spacing w:before="120" w:after="120"/>
        <w:ind w:firstLine="284"/>
        <w:rPr>
          <w:bCs/>
          <w:color w:val="000000"/>
          <w:szCs w:val="22"/>
        </w:rPr>
      </w:pPr>
      <w:r>
        <w:rPr>
          <w:bCs/>
          <w:szCs w:val="22"/>
        </w:rPr>
        <w:t>5. </w:t>
      </w:r>
      <w:r>
        <w:rPr>
          <w:bCs/>
          <w:color w:val="000000"/>
          <w:szCs w:val="22"/>
        </w:rPr>
        <w:t>Do projektu zadania należy dołączyć listę z podpisami mieszkańców popierających projekt, która stanowi załącznik nr 4 do niniejszego regulaminu i będzie zawierała m.in.:</w:t>
      </w:r>
    </w:p>
    <w:p w14:paraId="39ADADFE" w14:textId="77777777" w:rsidR="006A13BF" w:rsidRDefault="006A13BF" w:rsidP="006A13BF">
      <w:pPr>
        <w:pStyle w:val="Akapitzlist"/>
        <w:numPr>
          <w:ilvl w:val="0"/>
          <w:numId w:val="6"/>
        </w:numPr>
        <w:spacing w:before="120" w:after="120"/>
        <w:rPr>
          <w:bCs/>
          <w:color w:val="000000"/>
          <w:szCs w:val="22"/>
        </w:rPr>
      </w:pPr>
      <w:r>
        <w:rPr>
          <w:bCs/>
          <w:color w:val="000000"/>
          <w:szCs w:val="22"/>
        </w:rPr>
        <w:t>imię i nazwisko,</w:t>
      </w:r>
    </w:p>
    <w:p w14:paraId="56F8C74F" w14:textId="77777777" w:rsidR="006A13BF" w:rsidRDefault="006A13BF" w:rsidP="006A13BF">
      <w:pPr>
        <w:pStyle w:val="Akapitzlist"/>
        <w:numPr>
          <w:ilvl w:val="0"/>
          <w:numId w:val="6"/>
        </w:numPr>
        <w:spacing w:before="120" w:after="120"/>
        <w:rPr>
          <w:bCs/>
          <w:color w:val="000000"/>
          <w:szCs w:val="22"/>
        </w:rPr>
      </w:pPr>
      <w:r>
        <w:rPr>
          <w:bCs/>
          <w:color w:val="000000"/>
          <w:szCs w:val="22"/>
        </w:rPr>
        <w:t>miejsce zamieszkania,</w:t>
      </w:r>
    </w:p>
    <w:p w14:paraId="2102F9F8" w14:textId="77777777" w:rsidR="006A13BF" w:rsidRDefault="006A13BF" w:rsidP="006A13BF">
      <w:pPr>
        <w:pStyle w:val="Akapitzlist"/>
        <w:numPr>
          <w:ilvl w:val="0"/>
          <w:numId w:val="6"/>
        </w:numPr>
        <w:spacing w:before="120" w:after="120"/>
        <w:rPr>
          <w:bCs/>
          <w:color w:val="000000"/>
          <w:szCs w:val="22"/>
        </w:rPr>
      </w:pPr>
      <w:r>
        <w:rPr>
          <w:bCs/>
          <w:color w:val="000000"/>
          <w:szCs w:val="22"/>
        </w:rPr>
        <w:t>podpis.</w:t>
      </w:r>
    </w:p>
    <w:p w14:paraId="0A3C5186" w14:textId="77777777" w:rsidR="006A13BF" w:rsidRDefault="006A13BF" w:rsidP="006A13BF">
      <w:pPr>
        <w:keepLines/>
        <w:spacing w:before="120" w:after="120"/>
        <w:ind w:firstLine="340"/>
        <w:rPr>
          <w:bCs/>
          <w:color w:val="000000"/>
          <w:szCs w:val="22"/>
        </w:rPr>
      </w:pPr>
      <w:r>
        <w:rPr>
          <w:bCs/>
          <w:szCs w:val="22"/>
        </w:rPr>
        <w:t>6. </w:t>
      </w:r>
      <w:r>
        <w:rPr>
          <w:bCs/>
          <w:color w:val="000000"/>
          <w:szCs w:val="22"/>
        </w:rPr>
        <w:t>W przypadku złożenia projektu w formie elektronicznej załącza się elektroniczne odwzorowanie (np. skan, zdjęcie) listy, o której mowa w ust. 5.</w:t>
      </w:r>
    </w:p>
    <w:p w14:paraId="47103E85" w14:textId="77777777" w:rsidR="006A13BF" w:rsidRDefault="006A13BF" w:rsidP="006A13BF">
      <w:pPr>
        <w:keepLines/>
        <w:spacing w:before="120" w:after="120"/>
        <w:ind w:firstLine="340"/>
        <w:rPr>
          <w:bCs/>
          <w:color w:val="000000"/>
          <w:szCs w:val="22"/>
        </w:rPr>
      </w:pPr>
      <w:r>
        <w:rPr>
          <w:bCs/>
          <w:szCs w:val="22"/>
        </w:rPr>
        <w:t>7. </w:t>
      </w:r>
      <w:r>
        <w:rPr>
          <w:bCs/>
          <w:color w:val="000000"/>
          <w:szCs w:val="22"/>
        </w:rPr>
        <w:t>Wymagana liczba podpisów mieszkańców popierających projekt to 30.</w:t>
      </w:r>
    </w:p>
    <w:p w14:paraId="553B6109" w14:textId="77777777" w:rsidR="006A13BF" w:rsidRDefault="006A13BF" w:rsidP="006A13BF">
      <w:pPr>
        <w:keepLines/>
        <w:tabs>
          <w:tab w:val="left" w:pos="567"/>
          <w:tab w:val="left" w:pos="709"/>
        </w:tabs>
        <w:spacing w:before="120" w:after="120"/>
        <w:ind w:firstLine="340"/>
        <w:rPr>
          <w:bCs/>
          <w:color w:val="000000"/>
          <w:szCs w:val="22"/>
        </w:rPr>
      </w:pPr>
      <w:r>
        <w:rPr>
          <w:bCs/>
          <w:szCs w:val="22"/>
        </w:rPr>
        <w:t>8. </w:t>
      </w:r>
      <w:r>
        <w:rPr>
          <w:bCs/>
          <w:color w:val="000000"/>
          <w:szCs w:val="22"/>
        </w:rPr>
        <w:t xml:space="preserve">Mieszkańcy mogą popierać wszystkie projekty niezależnie od swojego obszaru zamieszkania. </w:t>
      </w:r>
    </w:p>
    <w:p w14:paraId="6206859C" w14:textId="080CDC27" w:rsidR="006A13BF" w:rsidRDefault="006A13BF" w:rsidP="006A13BF">
      <w:pPr>
        <w:keepLines/>
        <w:spacing w:before="120" w:after="120"/>
        <w:ind w:firstLine="340"/>
        <w:rPr>
          <w:bCs/>
          <w:color w:val="000000"/>
          <w:szCs w:val="22"/>
        </w:rPr>
      </w:pPr>
      <w:r>
        <w:rPr>
          <w:bCs/>
          <w:color w:val="000000"/>
          <w:szCs w:val="22"/>
        </w:rPr>
        <w:t>9.</w:t>
      </w:r>
      <w:r w:rsidR="00BC6FD7">
        <w:rPr>
          <w:bCs/>
          <w:color w:val="000000"/>
          <w:szCs w:val="22"/>
        </w:rPr>
        <w:t xml:space="preserve"> Prezydent Miasta Stargard w drodze zarządzenia ustali harmonogram wdrażania i realizacji SBO </w:t>
      </w:r>
      <w:r w:rsidR="00B22CB2">
        <w:rPr>
          <w:bCs/>
          <w:color w:val="000000"/>
          <w:szCs w:val="22"/>
        </w:rPr>
        <w:t xml:space="preserve">2022 </w:t>
      </w:r>
      <w:r w:rsidR="00BC6FD7">
        <w:rPr>
          <w:bCs/>
          <w:color w:val="000000"/>
          <w:szCs w:val="22"/>
        </w:rPr>
        <w:t>zawierający w szczególności terminy rozpoczęcia i zakończenia przyjmowania zgłoszeń projektów</w:t>
      </w:r>
      <w:r w:rsidR="009B62A4">
        <w:rPr>
          <w:bCs/>
          <w:color w:val="000000"/>
          <w:szCs w:val="22"/>
        </w:rPr>
        <w:t>,</w:t>
      </w:r>
      <w:r w:rsidR="00BC6FD7">
        <w:rPr>
          <w:bCs/>
          <w:color w:val="000000"/>
          <w:szCs w:val="22"/>
        </w:rPr>
        <w:t xml:space="preserve"> głosowania</w:t>
      </w:r>
      <w:r w:rsidR="00CE14C8">
        <w:rPr>
          <w:bCs/>
          <w:color w:val="000000"/>
          <w:szCs w:val="22"/>
        </w:rPr>
        <w:br/>
      </w:r>
      <w:r w:rsidR="00BC6FD7">
        <w:rPr>
          <w:bCs/>
          <w:color w:val="000000"/>
          <w:szCs w:val="22"/>
        </w:rPr>
        <w:t>i ogłoszenia wyników</w:t>
      </w:r>
      <w:r>
        <w:rPr>
          <w:bCs/>
          <w:color w:val="000000"/>
          <w:szCs w:val="22"/>
        </w:rPr>
        <w:t>.</w:t>
      </w:r>
    </w:p>
    <w:p w14:paraId="2F40AEBB" w14:textId="77777777" w:rsidR="006A13BF" w:rsidRDefault="006A13BF" w:rsidP="006A13BF">
      <w:pPr>
        <w:keepLines/>
        <w:spacing w:before="120" w:after="120"/>
        <w:rPr>
          <w:bCs/>
          <w:color w:val="000000"/>
          <w:szCs w:val="22"/>
        </w:rPr>
      </w:pPr>
    </w:p>
    <w:p w14:paraId="5F7BF57A" w14:textId="77777777" w:rsidR="006A13BF" w:rsidRDefault="006A13BF" w:rsidP="006A13BF">
      <w:pPr>
        <w:keepLines/>
        <w:spacing w:before="120" w:after="120"/>
        <w:ind w:firstLine="340"/>
        <w:jc w:val="center"/>
        <w:rPr>
          <w:b/>
          <w:szCs w:val="22"/>
        </w:rPr>
      </w:pPr>
      <w:r>
        <w:rPr>
          <w:b/>
          <w:szCs w:val="22"/>
        </w:rPr>
        <w:t>Rozdział 3.</w:t>
      </w:r>
      <w:r>
        <w:rPr>
          <w:b/>
          <w:szCs w:val="22"/>
        </w:rPr>
        <w:br/>
        <w:t xml:space="preserve">Zasady weryfikacji projektów </w:t>
      </w:r>
    </w:p>
    <w:p w14:paraId="31853658" w14:textId="77777777" w:rsidR="006A13BF" w:rsidRDefault="006A13BF" w:rsidP="006A13BF">
      <w:pPr>
        <w:keepLines/>
        <w:spacing w:before="120" w:after="120"/>
        <w:ind w:firstLine="340"/>
        <w:rPr>
          <w:bCs/>
          <w:szCs w:val="22"/>
        </w:rPr>
      </w:pPr>
      <w:r>
        <w:rPr>
          <w:b/>
          <w:szCs w:val="22"/>
        </w:rPr>
        <w:t>§ 4</w:t>
      </w:r>
      <w:r>
        <w:rPr>
          <w:bCs/>
          <w:szCs w:val="22"/>
        </w:rPr>
        <w:t>. Weryfikacji projektów dokonuje Zespół, powołany zarządzeniem Prezydenta Miasta Stargard.</w:t>
      </w:r>
    </w:p>
    <w:p w14:paraId="5E828C75" w14:textId="77777777" w:rsidR="006A13BF" w:rsidRDefault="006A13BF" w:rsidP="006A13BF">
      <w:pPr>
        <w:keepLines/>
        <w:spacing w:before="120" w:after="120"/>
        <w:ind w:firstLine="340"/>
        <w:rPr>
          <w:bCs/>
          <w:szCs w:val="22"/>
        </w:rPr>
      </w:pPr>
      <w:r>
        <w:rPr>
          <w:b/>
          <w:szCs w:val="22"/>
        </w:rPr>
        <w:t>§ 5</w:t>
      </w:r>
      <w:r>
        <w:rPr>
          <w:bCs/>
          <w:szCs w:val="22"/>
        </w:rPr>
        <w:t xml:space="preserve">. 1. </w:t>
      </w:r>
      <w:r>
        <w:rPr>
          <w:bCs/>
          <w:color w:val="000000"/>
          <w:szCs w:val="22"/>
        </w:rPr>
        <w:t>Zgłoszone projekty podlegają ocenie formalnej oraz merytorycznej, której dokonuje Zespół.</w:t>
      </w:r>
    </w:p>
    <w:p w14:paraId="51535113" w14:textId="77777777" w:rsidR="006A13BF" w:rsidRDefault="006A13BF" w:rsidP="006A13BF">
      <w:pPr>
        <w:keepLines/>
        <w:spacing w:before="120" w:after="120"/>
        <w:ind w:firstLine="340"/>
        <w:rPr>
          <w:bCs/>
          <w:color w:val="000000"/>
          <w:szCs w:val="22"/>
        </w:rPr>
      </w:pPr>
      <w:r>
        <w:rPr>
          <w:bCs/>
          <w:szCs w:val="22"/>
        </w:rPr>
        <w:t>2. </w:t>
      </w:r>
      <w:r>
        <w:rPr>
          <w:bCs/>
          <w:color w:val="000000"/>
          <w:szCs w:val="22"/>
        </w:rPr>
        <w:t>Ocena formalna polega m.in. na weryfikacji:</w:t>
      </w:r>
    </w:p>
    <w:p w14:paraId="045A2750" w14:textId="77777777" w:rsidR="006A13BF" w:rsidRDefault="006A13BF" w:rsidP="006A13BF">
      <w:pPr>
        <w:pStyle w:val="Akapitzlist"/>
        <w:numPr>
          <w:ilvl w:val="0"/>
          <w:numId w:val="7"/>
        </w:numPr>
        <w:spacing w:before="120" w:after="120"/>
        <w:rPr>
          <w:bCs/>
          <w:color w:val="000000"/>
          <w:szCs w:val="22"/>
        </w:rPr>
      </w:pPr>
      <w:r>
        <w:rPr>
          <w:bCs/>
          <w:color w:val="000000"/>
          <w:szCs w:val="22"/>
        </w:rPr>
        <w:t>terminowości złożenia wniosku,</w:t>
      </w:r>
    </w:p>
    <w:p w14:paraId="11A2E0A3" w14:textId="77777777" w:rsidR="006A13BF" w:rsidRDefault="006A13BF" w:rsidP="006A13BF">
      <w:pPr>
        <w:pStyle w:val="Akapitzlist"/>
        <w:numPr>
          <w:ilvl w:val="0"/>
          <w:numId w:val="7"/>
        </w:numPr>
        <w:spacing w:before="120" w:after="120"/>
        <w:rPr>
          <w:bCs/>
          <w:color w:val="000000"/>
          <w:szCs w:val="22"/>
        </w:rPr>
      </w:pPr>
      <w:r>
        <w:rPr>
          <w:bCs/>
          <w:color w:val="000000"/>
          <w:szCs w:val="22"/>
        </w:rPr>
        <w:t>poprawności wniosku,</w:t>
      </w:r>
    </w:p>
    <w:p w14:paraId="30908603" w14:textId="77777777" w:rsidR="006A13BF" w:rsidRDefault="006A13BF" w:rsidP="006A13BF">
      <w:pPr>
        <w:pStyle w:val="Akapitzlist"/>
        <w:numPr>
          <w:ilvl w:val="0"/>
          <w:numId w:val="7"/>
        </w:numPr>
        <w:spacing w:before="120" w:after="120"/>
        <w:rPr>
          <w:bCs/>
          <w:color w:val="000000"/>
          <w:szCs w:val="22"/>
        </w:rPr>
      </w:pPr>
      <w:r>
        <w:rPr>
          <w:bCs/>
          <w:color w:val="000000"/>
          <w:szCs w:val="22"/>
        </w:rPr>
        <w:t>podpisu wnioskodawcy,</w:t>
      </w:r>
    </w:p>
    <w:p w14:paraId="3371EECB" w14:textId="77777777" w:rsidR="006A13BF" w:rsidRDefault="006A13BF" w:rsidP="006A13BF">
      <w:pPr>
        <w:pStyle w:val="Akapitzlist"/>
        <w:numPr>
          <w:ilvl w:val="0"/>
          <w:numId w:val="7"/>
        </w:numPr>
        <w:spacing w:before="120" w:after="120"/>
        <w:rPr>
          <w:bCs/>
          <w:color w:val="000000"/>
          <w:szCs w:val="22"/>
        </w:rPr>
      </w:pPr>
      <w:r>
        <w:rPr>
          <w:bCs/>
          <w:color w:val="000000"/>
          <w:szCs w:val="22"/>
        </w:rPr>
        <w:t>liczby osób popierających projekt.</w:t>
      </w:r>
    </w:p>
    <w:p w14:paraId="34E2A316" w14:textId="77777777" w:rsidR="006A13BF" w:rsidRDefault="006A13BF" w:rsidP="006A13BF">
      <w:pPr>
        <w:keepLines/>
        <w:spacing w:before="120" w:after="120"/>
        <w:ind w:firstLine="340"/>
        <w:rPr>
          <w:bCs/>
          <w:color w:val="000000"/>
          <w:szCs w:val="22"/>
        </w:rPr>
      </w:pPr>
      <w:r>
        <w:rPr>
          <w:bCs/>
          <w:szCs w:val="22"/>
        </w:rPr>
        <w:lastRenderedPageBreak/>
        <w:t>3. </w:t>
      </w:r>
      <w:r>
        <w:rPr>
          <w:bCs/>
          <w:color w:val="000000"/>
          <w:szCs w:val="22"/>
        </w:rPr>
        <w:t>Jeżeli zgłoszony projekt nie spełnia wymogów formalnych, określonych w ust. 2 pkt. 2 i 3, wnioskodawca zostaje wezwany do usunięcia braków formalnych w terminie 5 dni pod rygorem niedopuszczenia projektu do głosowania.</w:t>
      </w:r>
    </w:p>
    <w:p w14:paraId="75974573" w14:textId="77777777" w:rsidR="006A13BF" w:rsidRDefault="006A13BF" w:rsidP="006A13BF">
      <w:pPr>
        <w:keepLines/>
        <w:spacing w:before="120" w:after="120"/>
        <w:ind w:firstLine="340"/>
        <w:rPr>
          <w:bCs/>
          <w:color w:val="000000"/>
          <w:szCs w:val="22"/>
        </w:rPr>
      </w:pPr>
      <w:r>
        <w:rPr>
          <w:bCs/>
          <w:szCs w:val="22"/>
        </w:rPr>
        <w:t>4. </w:t>
      </w:r>
      <w:r>
        <w:rPr>
          <w:bCs/>
          <w:color w:val="000000"/>
          <w:szCs w:val="22"/>
        </w:rPr>
        <w:t>Projekty spełniające wymogi formalne podlegają ocenie merytorycznej co do ich zgodności z prawem i wykonalności technicznej.</w:t>
      </w:r>
    </w:p>
    <w:p w14:paraId="47505166" w14:textId="77777777" w:rsidR="006A13BF" w:rsidRDefault="006A13BF" w:rsidP="006A13BF">
      <w:pPr>
        <w:keepLines/>
        <w:spacing w:before="120" w:after="120"/>
        <w:ind w:firstLine="340"/>
        <w:rPr>
          <w:bCs/>
          <w:szCs w:val="22"/>
        </w:rPr>
      </w:pPr>
      <w:r>
        <w:rPr>
          <w:bCs/>
          <w:szCs w:val="22"/>
        </w:rPr>
        <w:t>5. </w:t>
      </w:r>
      <w:r>
        <w:rPr>
          <w:bCs/>
          <w:color w:val="000000"/>
          <w:szCs w:val="22"/>
        </w:rPr>
        <w:t xml:space="preserve">Jeżeli zgłoszony projekt budzi wątpliwości co do jego zgodności z prawem i wykonalności </w:t>
      </w:r>
      <w:r>
        <w:rPr>
          <w:bCs/>
          <w:szCs w:val="22"/>
        </w:rPr>
        <w:t>technicznej, wnioskodawca może zostać wezwany do wyjaśnienia wątpliwości w wyznaczonym przez Zespół terminie. W ramach wyjaśnień wnioskodawca może dokonać zmian w projekcie wyłącznie w zakresie niezbędnym do tego, aby projekt był zgodny z prawem i wykonalny technicznie.</w:t>
      </w:r>
    </w:p>
    <w:p w14:paraId="6F4FA35F" w14:textId="2BCF49D7" w:rsidR="006A13BF" w:rsidRDefault="006A13BF" w:rsidP="006A13BF">
      <w:pPr>
        <w:keepLines/>
        <w:spacing w:before="120" w:after="120"/>
        <w:ind w:firstLine="340"/>
        <w:rPr>
          <w:bCs/>
          <w:szCs w:val="22"/>
        </w:rPr>
      </w:pPr>
      <w:r>
        <w:rPr>
          <w:bCs/>
          <w:szCs w:val="22"/>
        </w:rPr>
        <w:t>6. W sytuacji, gdy zgłoszone projekty dotyczą tego samego zakresu rzeczowego i tej samej lub sąsiadującej lokalizacji, wnioskodawc</w:t>
      </w:r>
      <w:r w:rsidR="009A2110">
        <w:rPr>
          <w:bCs/>
          <w:szCs w:val="22"/>
        </w:rPr>
        <w:t>y</w:t>
      </w:r>
      <w:r>
        <w:rPr>
          <w:bCs/>
          <w:color w:val="FF0000"/>
          <w:szCs w:val="22"/>
        </w:rPr>
        <w:t xml:space="preserve"> </w:t>
      </w:r>
      <w:r>
        <w:rPr>
          <w:bCs/>
          <w:szCs w:val="22"/>
        </w:rPr>
        <w:t xml:space="preserve">zostaną powiadomieni o możliwości połączenia projektów. Połączenie może nastąpić wyłącznie za zgodą wnioskodawców. </w:t>
      </w:r>
    </w:p>
    <w:p w14:paraId="5D3B743D" w14:textId="7FF3091A" w:rsidR="006A13BF" w:rsidRDefault="006A13BF" w:rsidP="006A13BF">
      <w:pPr>
        <w:keepLines/>
        <w:spacing w:before="120" w:after="120"/>
        <w:ind w:firstLine="340"/>
        <w:rPr>
          <w:bCs/>
          <w:szCs w:val="22"/>
        </w:rPr>
      </w:pPr>
      <w:r>
        <w:rPr>
          <w:bCs/>
          <w:szCs w:val="22"/>
        </w:rPr>
        <w:t>7. </w:t>
      </w:r>
      <w:r w:rsidR="006576BC">
        <w:rPr>
          <w:bCs/>
          <w:szCs w:val="22"/>
        </w:rPr>
        <w:t xml:space="preserve">Listę projektów </w:t>
      </w:r>
      <w:r>
        <w:rPr>
          <w:bCs/>
          <w:szCs w:val="22"/>
        </w:rPr>
        <w:t xml:space="preserve">dopuszczonych do głosowania oraz </w:t>
      </w:r>
      <w:r w:rsidR="006576BC">
        <w:rPr>
          <w:bCs/>
          <w:szCs w:val="22"/>
        </w:rPr>
        <w:t>listę projektów n</w:t>
      </w:r>
      <w:r>
        <w:rPr>
          <w:bCs/>
          <w:szCs w:val="22"/>
        </w:rPr>
        <w:t xml:space="preserve">iedopuszczonych </w:t>
      </w:r>
      <w:r>
        <w:rPr>
          <w:bCs/>
          <w:szCs w:val="22"/>
        </w:rPr>
        <w:br/>
        <w:t>do głosowania Zespół przedstawia Prezydentowi Miasta Stargard do zaakceptowania.</w:t>
      </w:r>
    </w:p>
    <w:p w14:paraId="4CE72465" w14:textId="77777777" w:rsidR="006A13BF" w:rsidRDefault="006A13BF" w:rsidP="006A13BF">
      <w:pPr>
        <w:keepLines/>
        <w:spacing w:before="120" w:after="120"/>
        <w:ind w:firstLine="340"/>
        <w:rPr>
          <w:bCs/>
          <w:szCs w:val="22"/>
        </w:rPr>
      </w:pPr>
      <w:r>
        <w:rPr>
          <w:bCs/>
          <w:szCs w:val="22"/>
        </w:rPr>
        <w:t xml:space="preserve">8. Lista projektów dopuszczonych do głosowania, zostaje upubliczniona na stronie internetowej Miasta </w:t>
      </w:r>
      <w:hyperlink r:id="rId5" w:history="1">
        <w:r w:rsidRPr="001F5968">
          <w:rPr>
            <w:rStyle w:val="Hipercze"/>
            <w:bCs/>
            <w:color w:val="auto"/>
            <w:szCs w:val="22"/>
            <w:u w:val="none"/>
          </w:rPr>
          <w:t>www.stargard</w:t>
        </w:r>
      </w:hyperlink>
      <w:r w:rsidRPr="001F5968">
        <w:rPr>
          <w:bCs/>
          <w:szCs w:val="22"/>
        </w:rPr>
        <w:t>.pl oraz n</w:t>
      </w:r>
      <w:r>
        <w:rPr>
          <w:bCs/>
          <w:szCs w:val="22"/>
        </w:rPr>
        <w:t>a platformie internetowej dedykowanej SBO.</w:t>
      </w:r>
    </w:p>
    <w:p w14:paraId="5A6C2788" w14:textId="77777777" w:rsidR="006A13BF" w:rsidRDefault="006A13BF" w:rsidP="006A13BF">
      <w:pPr>
        <w:keepLines/>
        <w:spacing w:before="120" w:after="120"/>
        <w:ind w:firstLine="340"/>
        <w:rPr>
          <w:bCs/>
          <w:szCs w:val="22"/>
        </w:rPr>
      </w:pPr>
      <w:r>
        <w:rPr>
          <w:bCs/>
          <w:szCs w:val="22"/>
        </w:rPr>
        <w:t>9. Informację o niedopuszczeniu projektu do głosowania przekazuje się wnioskodawcy e-mailowo lub telefonicznie w terminie 5 dni od dnia zaakceptowania listy projektów przez Prezydenta Miasta, o której mowa w ust. 7.</w:t>
      </w:r>
    </w:p>
    <w:p w14:paraId="02357B61" w14:textId="09C57891" w:rsidR="006A13BF" w:rsidRDefault="006A13BF" w:rsidP="006A13BF">
      <w:pPr>
        <w:keepLines/>
        <w:spacing w:before="120" w:after="120"/>
        <w:ind w:firstLine="340"/>
        <w:rPr>
          <w:bCs/>
          <w:szCs w:val="22"/>
        </w:rPr>
      </w:pPr>
      <w:r>
        <w:rPr>
          <w:b/>
          <w:szCs w:val="22"/>
        </w:rPr>
        <w:t>§ 6.</w:t>
      </w:r>
      <w:r>
        <w:rPr>
          <w:bCs/>
          <w:szCs w:val="22"/>
        </w:rPr>
        <w:t> 1. W przypadku niedopuszczenia projektu do głosowania</w:t>
      </w:r>
      <w:r w:rsidR="00E60176">
        <w:rPr>
          <w:bCs/>
          <w:szCs w:val="22"/>
        </w:rPr>
        <w:t>,</w:t>
      </w:r>
      <w:r>
        <w:rPr>
          <w:bCs/>
          <w:szCs w:val="22"/>
        </w:rPr>
        <w:t xml:space="preserve"> </w:t>
      </w:r>
      <w:r w:rsidR="009A2110">
        <w:rPr>
          <w:bCs/>
          <w:szCs w:val="22"/>
        </w:rPr>
        <w:t>w</w:t>
      </w:r>
      <w:r>
        <w:rPr>
          <w:bCs/>
          <w:szCs w:val="22"/>
        </w:rPr>
        <w:t>nioskodawcy przysługuje odwołani</w:t>
      </w:r>
      <w:r w:rsidR="006576BC">
        <w:rPr>
          <w:bCs/>
          <w:szCs w:val="22"/>
        </w:rPr>
        <w:t>e</w:t>
      </w:r>
      <w:r w:rsidR="00E60176">
        <w:rPr>
          <w:bCs/>
          <w:szCs w:val="22"/>
        </w:rPr>
        <w:t xml:space="preserve"> do Prezydenta Miasta Stargard</w:t>
      </w:r>
      <w:r w:rsidR="006576BC">
        <w:rPr>
          <w:bCs/>
          <w:szCs w:val="22"/>
        </w:rPr>
        <w:t>.</w:t>
      </w:r>
    </w:p>
    <w:p w14:paraId="58CAEC16" w14:textId="77777777" w:rsidR="006A13BF" w:rsidRDefault="006A13BF" w:rsidP="006A13BF">
      <w:pPr>
        <w:keepLines/>
        <w:spacing w:before="120" w:after="120"/>
        <w:ind w:firstLine="340"/>
        <w:rPr>
          <w:bCs/>
          <w:szCs w:val="22"/>
        </w:rPr>
      </w:pPr>
      <w:r>
        <w:rPr>
          <w:bCs/>
          <w:szCs w:val="22"/>
        </w:rPr>
        <w:t>2. Odwołanie wnosi się pisemnie w terminie 5 dni od dnia otrzymania informacji o niedopuszczaniu projektu do głosowania.</w:t>
      </w:r>
    </w:p>
    <w:p w14:paraId="7BCFFC81" w14:textId="77777777" w:rsidR="006A13BF" w:rsidRDefault="006A13BF" w:rsidP="006A13BF">
      <w:pPr>
        <w:keepLines/>
        <w:spacing w:before="120" w:after="120"/>
        <w:ind w:firstLine="340"/>
        <w:rPr>
          <w:bCs/>
          <w:szCs w:val="22"/>
        </w:rPr>
      </w:pPr>
      <w:r>
        <w:rPr>
          <w:bCs/>
          <w:szCs w:val="22"/>
        </w:rPr>
        <w:t>3. Odwołanie złożone po terminie nie podlega rozpatrzeniu.</w:t>
      </w:r>
    </w:p>
    <w:p w14:paraId="7516E303" w14:textId="77777777" w:rsidR="006A13BF" w:rsidRDefault="006A13BF" w:rsidP="006A13BF">
      <w:pPr>
        <w:keepLines/>
        <w:spacing w:before="120" w:after="120"/>
        <w:ind w:firstLine="340"/>
        <w:rPr>
          <w:bCs/>
          <w:szCs w:val="22"/>
        </w:rPr>
      </w:pPr>
      <w:r>
        <w:rPr>
          <w:bCs/>
          <w:szCs w:val="22"/>
        </w:rPr>
        <w:t xml:space="preserve">4. W celu rozpatrzenia odwołania Prezydent Miasta Stargard niezwłocznie konsultuje </w:t>
      </w:r>
      <w:r>
        <w:rPr>
          <w:bCs/>
          <w:szCs w:val="22"/>
        </w:rPr>
        <w:br/>
        <w:t>się z Zespołem w celu wyjaśnienia wątpliwości. Ostateczną decyzję w sprawie projektu, którego dotyczyło odwołanie, podejmuje Prezydent Miasta Stargard.</w:t>
      </w:r>
    </w:p>
    <w:p w14:paraId="0A0FD790" w14:textId="77777777" w:rsidR="006A13BF" w:rsidRDefault="006A13BF" w:rsidP="006A13BF">
      <w:pPr>
        <w:keepLines/>
        <w:spacing w:before="120" w:after="120"/>
        <w:ind w:firstLine="340"/>
        <w:rPr>
          <w:bCs/>
          <w:szCs w:val="22"/>
        </w:rPr>
      </w:pPr>
      <w:r>
        <w:rPr>
          <w:bCs/>
          <w:szCs w:val="22"/>
        </w:rPr>
        <w:t>5. Od decyzji Prezydenta Miasta Stargard nie przysługuje odwołanie.</w:t>
      </w:r>
    </w:p>
    <w:p w14:paraId="1CCD7154" w14:textId="77777777" w:rsidR="006A13BF" w:rsidRDefault="006A13BF" w:rsidP="006A13BF">
      <w:pPr>
        <w:keepLines/>
        <w:spacing w:before="120" w:after="120"/>
        <w:ind w:firstLine="340"/>
        <w:rPr>
          <w:bCs/>
          <w:szCs w:val="22"/>
        </w:rPr>
      </w:pPr>
      <w:r>
        <w:rPr>
          <w:bCs/>
          <w:szCs w:val="22"/>
        </w:rPr>
        <w:t xml:space="preserve">6. W przypadku uznania odwołania za zasadne, projekt podlega dalszemu procedowaniu zgodnie </w:t>
      </w:r>
      <w:r>
        <w:rPr>
          <w:bCs/>
          <w:szCs w:val="22"/>
        </w:rPr>
        <w:br/>
        <w:t>z regulaminem.</w:t>
      </w:r>
    </w:p>
    <w:p w14:paraId="108157F8" w14:textId="77777777" w:rsidR="006A13BF" w:rsidRDefault="006A13BF" w:rsidP="006A13BF">
      <w:pPr>
        <w:keepLines/>
        <w:spacing w:before="120" w:after="120"/>
        <w:ind w:firstLine="340"/>
        <w:jc w:val="center"/>
        <w:rPr>
          <w:b/>
          <w:szCs w:val="22"/>
        </w:rPr>
      </w:pPr>
      <w:r>
        <w:rPr>
          <w:b/>
          <w:szCs w:val="22"/>
        </w:rPr>
        <w:t>Rozdział 4.</w:t>
      </w:r>
      <w:r>
        <w:rPr>
          <w:b/>
          <w:szCs w:val="22"/>
        </w:rPr>
        <w:br/>
        <w:t xml:space="preserve">Głosowanie mieszkańców </w:t>
      </w:r>
    </w:p>
    <w:p w14:paraId="4D187E43" w14:textId="79151F15" w:rsidR="006A13BF" w:rsidRDefault="006A13BF" w:rsidP="006A13BF">
      <w:pPr>
        <w:keepLines/>
        <w:spacing w:before="120" w:after="120"/>
        <w:ind w:firstLine="340"/>
        <w:rPr>
          <w:bCs/>
          <w:szCs w:val="22"/>
        </w:rPr>
      </w:pPr>
      <w:r>
        <w:rPr>
          <w:b/>
          <w:szCs w:val="22"/>
        </w:rPr>
        <w:t>§ 7.</w:t>
      </w:r>
      <w:r>
        <w:rPr>
          <w:bCs/>
          <w:szCs w:val="22"/>
        </w:rPr>
        <w:t xml:space="preserve"> 1. Wyboru zadań do realizacji w ramach SBO </w:t>
      </w:r>
      <w:r w:rsidR="00B22CB2">
        <w:rPr>
          <w:bCs/>
          <w:szCs w:val="22"/>
        </w:rPr>
        <w:t xml:space="preserve">2022 </w:t>
      </w:r>
      <w:r>
        <w:rPr>
          <w:bCs/>
          <w:szCs w:val="22"/>
        </w:rPr>
        <w:t>dokonują mieszkańcy Miasta w głosowaniu jawnym</w:t>
      </w:r>
      <w:r w:rsidR="00CE14C8">
        <w:rPr>
          <w:bCs/>
          <w:szCs w:val="22"/>
        </w:rPr>
        <w:br/>
      </w:r>
      <w:r>
        <w:rPr>
          <w:bCs/>
          <w:szCs w:val="22"/>
        </w:rPr>
        <w:t xml:space="preserve"> i bezpośrednim.</w:t>
      </w:r>
    </w:p>
    <w:p w14:paraId="3FB0C0E2" w14:textId="77777777" w:rsidR="006A13BF" w:rsidRDefault="006A13BF" w:rsidP="006A13BF">
      <w:pPr>
        <w:keepLines/>
        <w:spacing w:before="120" w:after="120"/>
        <w:ind w:firstLine="340"/>
        <w:rPr>
          <w:bCs/>
          <w:szCs w:val="22"/>
        </w:rPr>
      </w:pPr>
      <w:r>
        <w:rPr>
          <w:bCs/>
          <w:szCs w:val="22"/>
        </w:rPr>
        <w:t xml:space="preserve">2. Każdy mieszkaniec może w głosowaniu wziąć udział tylko </w:t>
      </w:r>
      <w:r>
        <w:rPr>
          <w:b/>
          <w:szCs w:val="22"/>
        </w:rPr>
        <w:t>jeden raz.</w:t>
      </w:r>
    </w:p>
    <w:p w14:paraId="7AE47132" w14:textId="77777777" w:rsidR="006A13BF" w:rsidRDefault="006A13BF" w:rsidP="006A13BF">
      <w:pPr>
        <w:keepLines/>
        <w:spacing w:before="120" w:after="120"/>
        <w:ind w:firstLine="340"/>
        <w:rPr>
          <w:bCs/>
          <w:szCs w:val="22"/>
        </w:rPr>
      </w:pPr>
      <w:r>
        <w:rPr>
          <w:bCs/>
          <w:szCs w:val="22"/>
        </w:rPr>
        <w:t>3. Głosowanie odbywa się:</w:t>
      </w:r>
    </w:p>
    <w:p w14:paraId="16AB750C" w14:textId="6F5D60E2" w:rsidR="006576BC" w:rsidRDefault="006A13BF" w:rsidP="006576BC">
      <w:pPr>
        <w:pStyle w:val="Akapitzlist"/>
        <w:numPr>
          <w:ilvl w:val="0"/>
          <w:numId w:val="8"/>
        </w:numPr>
        <w:spacing w:before="120" w:after="120"/>
        <w:ind w:left="0" w:firstLine="473"/>
        <w:rPr>
          <w:bCs/>
          <w:szCs w:val="22"/>
        </w:rPr>
      </w:pPr>
      <w:r>
        <w:rPr>
          <w:bCs/>
          <w:szCs w:val="22"/>
        </w:rPr>
        <w:t>w formie papierowej</w:t>
      </w:r>
      <w:r w:rsidR="006576BC">
        <w:rPr>
          <w:bCs/>
          <w:szCs w:val="22"/>
        </w:rPr>
        <w:t xml:space="preserve"> w Urzędzie Miejskim przy ul. Hetmana Stefana Czarnieckiego 17 w Stargardzie</w:t>
      </w:r>
      <w:r w:rsidR="00CE14C8">
        <w:rPr>
          <w:bCs/>
          <w:szCs w:val="22"/>
        </w:rPr>
        <w:br/>
      </w:r>
      <w:r w:rsidR="006576BC">
        <w:rPr>
          <w:bCs/>
          <w:szCs w:val="22"/>
        </w:rPr>
        <w:t xml:space="preserve"> i w Ratuszu przy ul. Rynek Staromiejski 1 w Stargardzie, </w:t>
      </w:r>
    </w:p>
    <w:p w14:paraId="6CD16BEF" w14:textId="335D2043" w:rsidR="006A13BF" w:rsidRPr="006576BC" w:rsidRDefault="006A13BF" w:rsidP="006576BC">
      <w:pPr>
        <w:pStyle w:val="Akapitzlist"/>
        <w:numPr>
          <w:ilvl w:val="0"/>
          <w:numId w:val="8"/>
        </w:numPr>
        <w:spacing w:before="120" w:after="120"/>
        <w:ind w:left="0" w:firstLine="473"/>
        <w:rPr>
          <w:bCs/>
          <w:szCs w:val="22"/>
        </w:rPr>
      </w:pPr>
      <w:r w:rsidRPr="006576BC">
        <w:rPr>
          <w:bCs/>
          <w:szCs w:val="22"/>
        </w:rPr>
        <w:t>w formie elektronicznej poprzez platformę internetową dedykowaną Stargardzkiemu Budżetowi Obywatelskiemu.</w:t>
      </w:r>
    </w:p>
    <w:p w14:paraId="3926A90F" w14:textId="4DBDF70D" w:rsidR="006A13BF" w:rsidRDefault="006A13BF" w:rsidP="006A13BF">
      <w:pPr>
        <w:keepLines/>
        <w:spacing w:before="120" w:after="120"/>
        <w:ind w:firstLine="340"/>
        <w:rPr>
          <w:bCs/>
          <w:szCs w:val="22"/>
        </w:rPr>
      </w:pPr>
      <w:r>
        <w:rPr>
          <w:bCs/>
          <w:szCs w:val="22"/>
        </w:rPr>
        <w:t xml:space="preserve">4. Wzór karty do głosowania stanowi załącznik nr </w:t>
      </w:r>
      <w:r w:rsidR="00BC6FD7">
        <w:rPr>
          <w:bCs/>
          <w:szCs w:val="22"/>
        </w:rPr>
        <w:t>5</w:t>
      </w:r>
      <w:r>
        <w:rPr>
          <w:bCs/>
          <w:szCs w:val="22"/>
        </w:rPr>
        <w:t xml:space="preserve"> do niniejszego regulaminu.</w:t>
      </w:r>
    </w:p>
    <w:p w14:paraId="1B307A65" w14:textId="77777777" w:rsidR="006A13BF" w:rsidRDefault="006A13BF" w:rsidP="006A13BF">
      <w:pPr>
        <w:keepLines/>
        <w:spacing w:before="120" w:after="120"/>
        <w:ind w:firstLine="340"/>
        <w:rPr>
          <w:bCs/>
          <w:szCs w:val="22"/>
        </w:rPr>
      </w:pPr>
      <w:r>
        <w:rPr>
          <w:bCs/>
          <w:szCs w:val="22"/>
        </w:rPr>
        <w:t>5. Głosowanie odbywa się przez postawienie znaku „X” przez głosującego przy wybranych projektach na odpowiedniej karcie do głosowania (przyporządkowanej do danego obszaru). Głosujący może wybrać maksymalnie 3, jego zdaniem, najlepsze projekty, będące w obszarze jego zamieszkania lub 2 projekty ze swojego obszaru zamieszkania oraz 1 projekt, na który odda „złoty głos”. "Złoty głos" dotyczy projektu, który został zgłoszony w pozostałych rejonach miasta. Zaznaczenie więcej niż trzech zadań będzie skutkowało przyznaniem głosów trzem pierwszym w kolejności projektom, na które zagłosowano.</w:t>
      </w:r>
    </w:p>
    <w:p w14:paraId="2DD43548" w14:textId="77777777" w:rsidR="006A13BF" w:rsidRDefault="006A13BF" w:rsidP="006A13BF">
      <w:pPr>
        <w:keepLines/>
        <w:spacing w:before="120" w:after="120"/>
        <w:ind w:firstLine="340"/>
        <w:rPr>
          <w:b/>
          <w:szCs w:val="22"/>
        </w:rPr>
      </w:pPr>
      <w:r>
        <w:rPr>
          <w:bCs/>
          <w:szCs w:val="22"/>
        </w:rPr>
        <w:lastRenderedPageBreak/>
        <w:t xml:space="preserve">6. Karty do głosowania w formie papierowej należy wypełniać </w:t>
      </w:r>
      <w:r>
        <w:rPr>
          <w:b/>
          <w:szCs w:val="22"/>
        </w:rPr>
        <w:t>drukowanymi literami</w:t>
      </w:r>
      <w:r>
        <w:rPr>
          <w:bCs/>
          <w:szCs w:val="22"/>
        </w:rPr>
        <w:t xml:space="preserve">, uzupełniając wszystkie wymagane pola. Karty z nieuzupełnionymi polami będą uznawane za </w:t>
      </w:r>
      <w:r>
        <w:rPr>
          <w:b/>
          <w:szCs w:val="22"/>
        </w:rPr>
        <w:t>nieważne.</w:t>
      </w:r>
    </w:p>
    <w:p w14:paraId="24473881" w14:textId="77777777" w:rsidR="006A13BF" w:rsidRDefault="006A13BF" w:rsidP="006A13BF">
      <w:pPr>
        <w:keepLines/>
        <w:spacing w:before="120" w:after="120"/>
        <w:ind w:firstLine="340"/>
        <w:rPr>
          <w:bCs/>
          <w:color w:val="000000"/>
          <w:szCs w:val="22"/>
        </w:rPr>
      </w:pPr>
      <w:r>
        <w:rPr>
          <w:b/>
          <w:szCs w:val="22"/>
        </w:rPr>
        <w:t>§ 8.</w:t>
      </w:r>
      <w:r>
        <w:rPr>
          <w:bCs/>
          <w:szCs w:val="22"/>
        </w:rPr>
        <w:t> 1. </w:t>
      </w:r>
      <w:r>
        <w:rPr>
          <w:bCs/>
          <w:color w:val="000000"/>
          <w:szCs w:val="22"/>
        </w:rPr>
        <w:t>Po ustaleniu wyników głosowania polegających na obliczeniu ważnie oddanych  głosów  na poszczególne propozycje, Zespół tworzy ranking wybranych projektów. Ranking propozycji zawiera tylko zadania, których suma szacunkowych kosztów nie przekracza kwoty przeznaczonej dla każdego obszaru.</w:t>
      </w:r>
    </w:p>
    <w:p w14:paraId="5B4F6FEC" w14:textId="42CCC43F" w:rsidR="006A13BF" w:rsidRDefault="006A13BF" w:rsidP="006A13BF">
      <w:pPr>
        <w:keepLines/>
        <w:spacing w:before="120" w:after="120"/>
        <w:ind w:firstLine="340"/>
        <w:rPr>
          <w:bCs/>
          <w:color w:val="000000"/>
          <w:szCs w:val="22"/>
        </w:rPr>
      </w:pPr>
      <w:r>
        <w:rPr>
          <w:bCs/>
          <w:szCs w:val="22"/>
        </w:rPr>
        <w:t>2. </w:t>
      </w:r>
      <w:r>
        <w:rPr>
          <w:bCs/>
          <w:color w:val="000000"/>
          <w:szCs w:val="22"/>
        </w:rPr>
        <w:t>W sytuacji, gdy realizacja propozycji zadania nie jest możliwa z powodu niewystarczających środków finansowych, dopuszcza się, za zgodą wnioskodawcy projektu, proporcjonalne zmniejszenie wartości i zakresu inwestycji. W przypadku braku zgody wnioskodawcy na zmniejszenie wartości i zakresu inwestycji, do realizacji zostaje wybrany następny w kolejności projekt, którego wartość oszacowano w granicach kwoty pozostałej do dyspozycji.</w:t>
      </w:r>
    </w:p>
    <w:p w14:paraId="1185A061" w14:textId="77777777" w:rsidR="006A13BF" w:rsidRDefault="006A13BF" w:rsidP="006A13BF">
      <w:pPr>
        <w:keepLines/>
        <w:spacing w:before="120" w:after="120"/>
        <w:ind w:firstLine="340"/>
        <w:rPr>
          <w:bCs/>
          <w:color w:val="000000"/>
          <w:szCs w:val="22"/>
        </w:rPr>
      </w:pPr>
      <w:r>
        <w:rPr>
          <w:bCs/>
          <w:szCs w:val="22"/>
        </w:rPr>
        <w:t>3. </w:t>
      </w:r>
      <w:r>
        <w:rPr>
          <w:bCs/>
          <w:color w:val="000000"/>
          <w:szCs w:val="22"/>
        </w:rPr>
        <w:t xml:space="preserve">W przypadku zadań, które otrzymały taką samą liczbę głosów, a kwota nie jest wystarczająca </w:t>
      </w:r>
      <w:r>
        <w:rPr>
          <w:bCs/>
          <w:color w:val="000000"/>
          <w:szCs w:val="22"/>
        </w:rPr>
        <w:br/>
        <w:t>do realizacji ich wszystkich, wybiera się projekt z wyższą kwotą.</w:t>
      </w:r>
    </w:p>
    <w:p w14:paraId="4E667571" w14:textId="77777777" w:rsidR="006A13BF" w:rsidRDefault="006A13BF" w:rsidP="006A13BF">
      <w:pPr>
        <w:keepLines/>
        <w:spacing w:before="120" w:after="120"/>
        <w:ind w:firstLine="340"/>
        <w:rPr>
          <w:bCs/>
          <w:color w:val="000000"/>
          <w:szCs w:val="22"/>
        </w:rPr>
      </w:pPr>
      <w:r>
        <w:rPr>
          <w:bCs/>
          <w:szCs w:val="22"/>
        </w:rPr>
        <w:t>4. </w:t>
      </w:r>
      <w:r>
        <w:rPr>
          <w:bCs/>
          <w:color w:val="000000"/>
          <w:szCs w:val="22"/>
        </w:rPr>
        <w:t xml:space="preserve">Wyniki głosowania ogłasza Prezydent Miasta Stargard, m.in. przez publikację wyników </w:t>
      </w:r>
      <w:r>
        <w:rPr>
          <w:bCs/>
          <w:color w:val="000000"/>
          <w:szCs w:val="22"/>
        </w:rPr>
        <w:br/>
        <w:t>na stronie internetowej Miasta www.stargard.pl i platformie internetowej dedykowanej SBO.</w:t>
      </w:r>
    </w:p>
    <w:p w14:paraId="4BB43F79" w14:textId="77777777" w:rsidR="006A13BF" w:rsidRDefault="006A13BF" w:rsidP="006A13BF">
      <w:pPr>
        <w:keepLines/>
        <w:spacing w:before="120" w:after="120"/>
        <w:ind w:firstLine="340"/>
        <w:rPr>
          <w:bCs/>
          <w:color w:val="000000"/>
          <w:szCs w:val="22"/>
        </w:rPr>
      </w:pPr>
      <w:r>
        <w:rPr>
          <w:b/>
          <w:color w:val="000000"/>
          <w:szCs w:val="22"/>
        </w:rPr>
        <w:t>§ 9</w:t>
      </w:r>
      <w:r>
        <w:rPr>
          <w:bCs/>
          <w:color w:val="000000"/>
          <w:szCs w:val="22"/>
        </w:rPr>
        <w:t>. 1. Możliwa jest zmiana zakresu rzeczowego projektu, jeśli w trakcie procedury związanej z jego realizacją okaże się, że zaplanowana kwota na dany projekt jest niewystarczająca lub nie ma możliwości uzyskania decyzji o warunkach zabudowy.</w:t>
      </w:r>
    </w:p>
    <w:p w14:paraId="5CF3F37A" w14:textId="6F29C8DB" w:rsidR="006A13BF" w:rsidRDefault="006A13BF" w:rsidP="006A13BF">
      <w:pPr>
        <w:keepLines/>
        <w:spacing w:before="120" w:after="120"/>
        <w:ind w:firstLine="340"/>
        <w:rPr>
          <w:bCs/>
          <w:color w:val="000000"/>
          <w:szCs w:val="22"/>
        </w:rPr>
      </w:pPr>
      <w:r>
        <w:rPr>
          <w:bCs/>
          <w:color w:val="000000"/>
          <w:szCs w:val="22"/>
        </w:rPr>
        <w:t>2. Zmiana zakresu następuje w porozumieniu i za zgodą wnioskodawcy, co zostaje potwierdzone protokołem uzgodnień podpisany</w:t>
      </w:r>
      <w:r w:rsidR="001F5968">
        <w:rPr>
          <w:bCs/>
          <w:color w:val="000000"/>
          <w:szCs w:val="22"/>
        </w:rPr>
        <w:t>m</w:t>
      </w:r>
      <w:r>
        <w:rPr>
          <w:bCs/>
          <w:color w:val="000000"/>
          <w:szCs w:val="22"/>
        </w:rPr>
        <w:t xml:space="preserve"> przez Wydział nadzorujący realizację projektu i wnioskodawcę.</w:t>
      </w:r>
    </w:p>
    <w:p w14:paraId="15D06617" w14:textId="77777777" w:rsidR="006A13BF" w:rsidRDefault="006A13BF" w:rsidP="006A13BF">
      <w:pPr>
        <w:keepLines/>
        <w:spacing w:before="120" w:after="120"/>
        <w:rPr>
          <w:bCs/>
          <w:color w:val="000000"/>
          <w:szCs w:val="22"/>
        </w:rPr>
      </w:pPr>
    </w:p>
    <w:p w14:paraId="76E940DE" w14:textId="77777777" w:rsidR="006A13BF" w:rsidRDefault="006A13BF" w:rsidP="006A13BF">
      <w:pPr>
        <w:keepLines/>
        <w:spacing w:before="120" w:after="120"/>
        <w:ind w:firstLine="340"/>
        <w:rPr>
          <w:bCs/>
          <w:szCs w:val="22"/>
        </w:rPr>
      </w:pPr>
    </w:p>
    <w:p w14:paraId="6D6A6D8C" w14:textId="77777777" w:rsidR="006A13BF" w:rsidRDefault="006A13BF" w:rsidP="006A13BF">
      <w:pPr>
        <w:keepLines/>
        <w:spacing w:before="120" w:after="120"/>
        <w:ind w:firstLine="340"/>
        <w:rPr>
          <w:bCs/>
          <w:szCs w:val="22"/>
        </w:rPr>
      </w:pPr>
    </w:p>
    <w:p w14:paraId="754FF399" w14:textId="77777777" w:rsidR="008C2D9B" w:rsidRDefault="008C2D9B"/>
    <w:sectPr w:rsidR="008C2D9B" w:rsidSect="001F5968">
      <w:pgSz w:w="11906" w:h="16838"/>
      <w:pgMar w:top="1418" w:right="1021" w:bottom="992"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D46"/>
    <w:multiLevelType w:val="hybridMultilevel"/>
    <w:tmpl w:val="7EBECF02"/>
    <w:lvl w:ilvl="0" w:tplc="04150011">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1" w15:restartNumberingAfterBreak="0">
    <w:nsid w:val="1A6A0413"/>
    <w:multiLevelType w:val="hybridMultilevel"/>
    <w:tmpl w:val="D59E8BFE"/>
    <w:lvl w:ilvl="0" w:tplc="04150011">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2" w15:restartNumberingAfterBreak="0">
    <w:nsid w:val="246A2773"/>
    <w:multiLevelType w:val="hybridMultilevel"/>
    <w:tmpl w:val="2EC6DE3A"/>
    <w:lvl w:ilvl="0" w:tplc="04150011">
      <w:start w:val="1"/>
      <w:numFmt w:val="decimal"/>
      <w:lvlText w:val="%1)"/>
      <w:lvlJc w:val="left"/>
      <w:pPr>
        <w:ind w:left="773" w:hanging="360"/>
      </w:pPr>
    </w:lvl>
    <w:lvl w:ilvl="1" w:tplc="04150019">
      <w:start w:val="1"/>
      <w:numFmt w:val="lowerLetter"/>
      <w:lvlText w:val="%2."/>
      <w:lvlJc w:val="left"/>
      <w:pPr>
        <w:ind w:left="1493" w:hanging="360"/>
      </w:pPr>
    </w:lvl>
    <w:lvl w:ilvl="2" w:tplc="0415001B">
      <w:start w:val="1"/>
      <w:numFmt w:val="lowerRoman"/>
      <w:lvlText w:val="%3."/>
      <w:lvlJc w:val="right"/>
      <w:pPr>
        <w:ind w:left="2213" w:hanging="180"/>
      </w:pPr>
    </w:lvl>
    <w:lvl w:ilvl="3" w:tplc="0415000F">
      <w:start w:val="1"/>
      <w:numFmt w:val="decimal"/>
      <w:lvlText w:val="%4."/>
      <w:lvlJc w:val="left"/>
      <w:pPr>
        <w:ind w:left="2933" w:hanging="360"/>
      </w:pPr>
    </w:lvl>
    <w:lvl w:ilvl="4" w:tplc="04150019">
      <w:start w:val="1"/>
      <w:numFmt w:val="lowerLetter"/>
      <w:lvlText w:val="%5."/>
      <w:lvlJc w:val="left"/>
      <w:pPr>
        <w:ind w:left="3653" w:hanging="360"/>
      </w:pPr>
    </w:lvl>
    <w:lvl w:ilvl="5" w:tplc="0415001B">
      <w:start w:val="1"/>
      <w:numFmt w:val="lowerRoman"/>
      <w:lvlText w:val="%6."/>
      <w:lvlJc w:val="right"/>
      <w:pPr>
        <w:ind w:left="4373" w:hanging="180"/>
      </w:pPr>
    </w:lvl>
    <w:lvl w:ilvl="6" w:tplc="0415000F">
      <w:start w:val="1"/>
      <w:numFmt w:val="decimal"/>
      <w:lvlText w:val="%7."/>
      <w:lvlJc w:val="left"/>
      <w:pPr>
        <w:ind w:left="5093" w:hanging="360"/>
      </w:pPr>
    </w:lvl>
    <w:lvl w:ilvl="7" w:tplc="04150019">
      <w:start w:val="1"/>
      <w:numFmt w:val="lowerLetter"/>
      <w:lvlText w:val="%8."/>
      <w:lvlJc w:val="left"/>
      <w:pPr>
        <w:ind w:left="5813" w:hanging="360"/>
      </w:pPr>
    </w:lvl>
    <w:lvl w:ilvl="8" w:tplc="0415001B">
      <w:start w:val="1"/>
      <w:numFmt w:val="lowerRoman"/>
      <w:lvlText w:val="%9."/>
      <w:lvlJc w:val="right"/>
      <w:pPr>
        <w:ind w:left="6533" w:hanging="180"/>
      </w:pPr>
    </w:lvl>
  </w:abstractNum>
  <w:abstractNum w:abstractNumId="3" w15:restartNumberingAfterBreak="0">
    <w:nsid w:val="25450DDF"/>
    <w:multiLevelType w:val="hybridMultilevel"/>
    <w:tmpl w:val="D3283FD8"/>
    <w:lvl w:ilvl="0" w:tplc="04150011">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4" w15:restartNumberingAfterBreak="0">
    <w:nsid w:val="26C6432D"/>
    <w:multiLevelType w:val="hybridMultilevel"/>
    <w:tmpl w:val="7C044CC2"/>
    <w:lvl w:ilvl="0" w:tplc="FEA22148">
      <w:start w:val="1"/>
      <w:numFmt w:val="decimal"/>
      <w:lvlText w:val="%1)"/>
      <w:lvlJc w:val="left"/>
      <w:pPr>
        <w:ind w:left="833" w:hanging="360"/>
      </w:pPr>
      <w:rPr>
        <w:color w:val="auto"/>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5" w15:restartNumberingAfterBreak="0">
    <w:nsid w:val="632C4C94"/>
    <w:multiLevelType w:val="hybridMultilevel"/>
    <w:tmpl w:val="6C149EA0"/>
    <w:lvl w:ilvl="0" w:tplc="D19620E6">
      <w:start w:val="1"/>
      <w:numFmt w:val="decimal"/>
      <w:lvlText w:val="%1)"/>
      <w:lvlJc w:val="left"/>
      <w:pPr>
        <w:ind w:left="720" w:hanging="360"/>
      </w:pPr>
      <w:rPr>
        <w:b w:val="0"/>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68666AE"/>
    <w:multiLevelType w:val="hybridMultilevel"/>
    <w:tmpl w:val="EFA298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E4C2AFE"/>
    <w:multiLevelType w:val="hybridMultilevel"/>
    <w:tmpl w:val="13B2ED20"/>
    <w:lvl w:ilvl="0" w:tplc="04150011">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BF"/>
    <w:rsid w:val="00066CFC"/>
    <w:rsid w:val="001F5968"/>
    <w:rsid w:val="00587831"/>
    <w:rsid w:val="006576BC"/>
    <w:rsid w:val="006A13BF"/>
    <w:rsid w:val="008945DF"/>
    <w:rsid w:val="008C2D9B"/>
    <w:rsid w:val="009367D8"/>
    <w:rsid w:val="009A2110"/>
    <w:rsid w:val="009B62A4"/>
    <w:rsid w:val="00A84AE5"/>
    <w:rsid w:val="00B22CB2"/>
    <w:rsid w:val="00BC6FD7"/>
    <w:rsid w:val="00CE14C8"/>
    <w:rsid w:val="00D66B94"/>
    <w:rsid w:val="00D8345C"/>
    <w:rsid w:val="00E60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E340"/>
  <w15:chartTrackingRefBased/>
  <w15:docId w15:val="{BDFDD702-B38E-4C13-994F-0ECF4560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13BF"/>
    <w:pPr>
      <w:spacing w:after="0" w:line="240" w:lineRule="auto"/>
      <w:jc w:val="both"/>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A13BF"/>
    <w:rPr>
      <w:color w:val="0563C1" w:themeColor="hyperlink"/>
      <w:u w:val="single"/>
    </w:rPr>
  </w:style>
  <w:style w:type="paragraph" w:styleId="Akapitzlist">
    <w:name w:val="List Paragraph"/>
    <w:basedOn w:val="Normalny"/>
    <w:uiPriority w:val="34"/>
    <w:qFormat/>
    <w:rsid w:val="006A1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rgard"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1462</Words>
  <Characters>8773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Lewandowska-Felisiak, Marta</dc:creator>
  <cp:keywords/>
  <dc:description/>
  <cp:lastModifiedBy>Lewandowska-Felisiak, Marta</cp:lastModifiedBy>
  <cp:revision>12</cp:revision>
  <cp:lastPrinted>2021-05-13T08:43:00Z</cp:lastPrinted>
  <dcterms:created xsi:type="dcterms:W3CDTF">2021-04-30T06:30:00Z</dcterms:created>
  <dcterms:modified xsi:type="dcterms:W3CDTF">2021-05-26T08:46:00Z</dcterms:modified>
</cp:coreProperties>
</file>