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70CE" w14:textId="3D2ACD13" w:rsidR="00676A49" w:rsidRPr="00676A49" w:rsidRDefault="00676A49" w:rsidP="00676A49">
      <w:pPr>
        <w:jc w:val="right"/>
        <w:rPr>
          <w:i/>
          <w:iCs/>
        </w:rPr>
      </w:pPr>
      <w:r w:rsidRPr="00676A49">
        <w:rPr>
          <w:i/>
          <w:iCs/>
        </w:rPr>
        <w:t>Załącznik do propozycji</w:t>
      </w:r>
      <w:r>
        <w:rPr>
          <w:i/>
          <w:iCs/>
        </w:rPr>
        <w:t xml:space="preserve"> -</w:t>
      </w:r>
      <w:r w:rsidRPr="00676A49">
        <w:rPr>
          <w:i/>
          <w:iCs/>
        </w:rPr>
        <w:t xml:space="preserve"> Nr 1</w:t>
      </w:r>
    </w:p>
    <w:p w14:paraId="2CD88BC5" w14:textId="77777777" w:rsidR="00676A49" w:rsidRDefault="00676A49" w:rsidP="00A03B17">
      <w:pPr>
        <w:jc w:val="center"/>
      </w:pPr>
    </w:p>
    <w:p w14:paraId="54C90272" w14:textId="3905C161" w:rsidR="00A03B17" w:rsidRDefault="00A03B17" w:rsidP="00A03B17">
      <w:pPr>
        <w:jc w:val="center"/>
      </w:pPr>
      <w:r>
        <w:t>„ZIELONY ZAKĄTEK INY”</w:t>
      </w:r>
    </w:p>
    <w:p w14:paraId="0A42024C" w14:textId="68F70E5B" w:rsidR="00A94F2A" w:rsidRDefault="00A03B17" w:rsidP="00A03B17">
      <w:pPr>
        <w:pStyle w:val="Akapitzlist"/>
        <w:numPr>
          <w:ilvl w:val="0"/>
          <w:numId w:val="1"/>
        </w:numPr>
      </w:pPr>
      <w:r>
        <w:t>Opis projektu:</w:t>
      </w:r>
    </w:p>
    <w:p w14:paraId="262CB4B5" w14:textId="43A714C4" w:rsidR="00A03B17" w:rsidRDefault="00DD5653" w:rsidP="00A03B17">
      <w:pPr>
        <w:pStyle w:val="Akapitzlist"/>
      </w:pPr>
      <w:r>
        <w:t>C</w:t>
      </w:r>
      <w:r w:rsidR="00A03B17">
        <w:t xml:space="preserve">elem projektu jest stworzenie w mieście dobrej przestrzeni do wypoczynku zarówno dla odwiedzających miasto jak i dla jego mieszkańców na terenach przyległych do rzeki Iny i Krąpieli. Odpowiednie zagospodarowanie otoczenia rzeki może znacząco wpłynąć na podniesienie atrakcyjności miasta, a przede wszystkim podnieść  jakość wypoczynku mieszkańców Stargardu.  </w:t>
      </w:r>
    </w:p>
    <w:p w14:paraId="501B4893" w14:textId="44E5EEA5" w:rsidR="00C65B79" w:rsidRDefault="00A03B17" w:rsidP="00A03B17">
      <w:pPr>
        <w:pStyle w:val="Akapitzlist"/>
      </w:pPr>
      <w:r>
        <w:t>Rzeka jest nierozerwalnie związana z całą, bogatą, historycznie ukształtowaną siecią wodną naszego miasta. Krajobraz doliny rzeki Iny w granicach miasta jest zmienny, różnorodny i bardzo atrakcyjny.</w:t>
      </w:r>
      <w:r w:rsidRPr="00A03B17">
        <w:t xml:space="preserve"> </w:t>
      </w:r>
      <w:r>
        <w:t>Wskazany teren utrzymuje mikroklimat sprzyjający wypoczynkowi</w:t>
      </w:r>
      <w:r w:rsidR="00DD5653">
        <w:t>, może podnosić atrakcyjności spływów kajakowych oraz  zachęcić do uprawiania sportu wędkarskiego.</w:t>
      </w:r>
      <w:r w:rsidR="00B66899">
        <w:t xml:space="preserve"> </w:t>
      </w:r>
    </w:p>
    <w:p w14:paraId="5E7404A3" w14:textId="7D1AEEFA" w:rsidR="00A03B17" w:rsidRDefault="00C65B79" w:rsidP="00A03B17">
      <w:pPr>
        <w:pStyle w:val="Akapitzlist"/>
      </w:pPr>
      <w:r>
        <w:t xml:space="preserve">Teren położny pomiędzy rzeką Iną i Krąpielą znajduje się w granicach administracyjnych miasta, jednocześnie jest oddalony od aglomeracji miejskiej. Cicha, spokojna okolica sprawia, że jest to idealne </w:t>
      </w:r>
      <w:r w:rsidR="00B66899">
        <w:t>miejsc</w:t>
      </w:r>
      <w:r>
        <w:t>e</w:t>
      </w:r>
      <w:r w:rsidR="00B66899">
        <w:t xml:space="preserve"> do odpoczynku dla rodzin, wypoczynku  i spotkań na świeżym powietrzu z przyjaciółmi, </w:t>
      </w:r>
      <w:r>
        <w:t xml:space="preserve">jest </w:t>
      </w:r>
      <w:r w:rsidR="00155C09">
        <w:t>odpowiednim</w:t>
      </w:r>
      <w:r>
        <w:t xml:space="preserve"> miejscem dla </w:t>
      </w:r>
      <w:r w:rsidR="00B66899">
        <w:t>stworzeni</w:t>
      </w:r>
      <w:r>
        <w:t>a</w:t>
      </w:r>
      <w:r w:rsidR="00B66899">
        <w:t xml:space="preserve"> bazy dla kajakarzy umożliwiające zatrzymanie lub rozpoczęcie spływu</w:t>
      </w:r>
      <w:r>
        <w:t xml:space="preserve"> kajakowego</w:t>
      </w:r>
      <w:r w:rsidR="00B66899">
        <w:t xml:space="preserve"> oraz </w:t>
      </w:r>
      <w:r w:rsidR="00155C09">
        <w:t xml:space="preserve">jest również atrakcyjnym </w:t>
      </w:r>
      <w:r w:rsidR="00B66899">
        <w:t>miejsc</w:t>
      </w:r>
      <w:r>
        <w:t>e</w:t>
      </w:r>
      <w:r w:rsidR="00155C09">
        <w:t>m</w:t>
      </w:r>
      <w:r w:rsidR="00B66899">
        <w:t xml:space="preserve"> </w:t>
      </w:r>
      <w:r>
        <w:t xml:space="preserve">łowisk dla wędkarzy. Do tego miejsca można dotrzeć samochodem, rowerem lub pieszo.  </w:t>
      </w:r>
    </w:p>
    <w:p w14:paraId="23BF2A4C" w14:textId="77777777" w:rsidR="00DD5653" w:rsidRDefault="00DD5653" w:rsidP="00A03B17">
      <w:pPr>
        <w:pStyle w:val="Akapitzlist"/>
      </w:pPr>
    </w:p>
    <w:p w14:paraId="62AD82C7" w14:textId="536A3FB0" w:rsidR="000568B0" w:rsidRDefault="000568B0" w:rsidP="000568B0">
      <w:pPr>
        <w:pStyle w:val="Akapitzlist"/>
        <w:numPr>
          <w:ilvl w:val="0"/>
          <w:numId w:val="1"/>
        </w:numPr>
      </w:pPr>
      <w:r>
        <w:t xml:space="preserve">Lokalizacja projektu </w:t>
      </w:r>
      <w:r w:rsidR="009863D7">
        <w:t>i jego elementy:</w:t>
      </w:r>
    </w:p>
    <w:p w14:paraId="11AA57C4" w14:textId="327790EE" w:rsidR="00DD5653" w:rsidRDefault="00DD5653" w:rsidP="000568B0">
      <w:pPr>
        <w:pStyle w:val="Akapitzlist"/>
      </w:pPr>
      <w:r>
        <w:t xml:space="preserve">Docelowy teren, który powinien zostać zagospodarowany pod projekt, </w:t>
      </w:r>
      <w:r w:rsidR="000568B0">
        <w:t>powinien obejmować</w:t>
      </w:r>
      <w:r>
        <w:t xml:space="preserve"> działki miejskie oznaczone numerami 116/2, 116, 117 w obrębie 18 miasta Stargard, </w:t>
      </w:r>
      <w:r w:rsidR="009863D7">
        <w:br/>
      </w:r>
      <w:r>
        <w:t xml:space="preserve">w rejonie ulicy Nowowiejskiej. </w:t>
      </w:r>
    </w:p>
    <w:p w14:paraId="0290FEC6" w14:textId="426BFC03" w:rsidR="000568B0" w:rsidRDefault="000568B0" w:rsidP="000568B0">
      <w:pPr>
        <w:pStyle w:val="Akapitzlist"/>
      </w:pPr>
      <w:r>
        <w:t>Działania inwestycyjne projektu</w:t>
      </w:r>
      <w:r w:rsidR="009863D7">
        <w:t>,</w:t>
      </w:r>
      <w:r>
        <w:t xml:space="preserve"> </w:t>
      </w:r>
      <w:r w:rsidR="009863D7">
        <w:t xml:space="preserve">między innymi </w:t>
      </w:r>
      <w:r>
        <w:t xml:space="preserve">powinny obejmować </w:t>
      </w:r>
      <w:r w:rsidR="009863D7">
        <w:t xml:space="preserve">budowę: przystani kajakowych, stanicy, zadaszonych wiat, ławeczek, przystani wędkarskiej, miejsc wyznaczonych na ogniska/grilla, </w:t>
      </w:r>
      <w:r w:rsidR="00F1263F">
        <w:t>campingów</w:t>
      </w:r>
      <w:r w:rsidR="00B66899">
        <w:t>, pola namiotowego</w:t>
      </w:r>
      <w:r w:rsidR="00F1263F">
        <w:t xml:space="preserve">, miejsc dla dzieci (np. ogród sensoryczny, domki dla ptaków, tablice edukacyjne), </w:t>
      </w:r>
      <w:r w:rsidR="009863D7">
        <w:t xml:space="preserve">miejsc parkingowych, ciągów komunikacyjnych. </w:t>
      </w:r>
    </w:p>
    <w:p w14:paraId="5239CD10" w14:textId="2A54DA2B" w:rsidR="00DD5653" w:rsidRDefault="00DD5653" w:rsidP="00A03B17">
      <w:pPr>
        <w:pStyle w:val="Akapitzlist"/>
      </w:pPr>
      <w:r>
        <w:t xml:space="preserve">Z uwagi jednak na </w:t>
      </w:r>
      <w:r w:rsidR="000568B0">
        <w:t xml:space="preserve">ewentualne </w:t>
      </w:r>
      <w:r>
        <w:t xml:space="preserve">koszty inwestycji </w:t>
      </w:r>
      <w:r w:rsidR="000568B0">
        <w:t xml:space="preserve"> jej realizację </w:t>
      </w:r>
      <w:r>
        <w:t>można etapować.</w:t>
      </w:r>
    </w:p>
    <w:p w14:paraId="223A6F0C" w14:textId="77777777" w:rsidR="000568B0" w:rsidRDefault="000568B0" w:rsidP="00A03B17">
      <w:pPr>
        <w:pStyle w:val="Akapitzlist"/>
      </w:pPr>
    </w:p>
    <w:p w14:paraId="593FE9F3" w14:textId="3F420500" w:rsidR="000568B0" w:rsidRDefault="000568B0" w:rsidP="000568B0">
      <w:pPr>
        <w:pStyle w:val="Akapitzlist"/>
        <w:numPr>
          <w:ilvl w:val="0"/>
          <w:numId w:val="1"/>
        </w:numPr>
      </w:pPr>
      <w:r>
        <w:t>Koszty</w:t>
      </w:r>
      <w:r w:rsidR="009863D7">
        <w:t>:</w:t>
      </w:r>
    </w:p>
    <w:p w14:paraId="7BA5E2B4" w14:textId="0173DFB5" w:rsidR="00DD5653" w:rsidRDefault="00DD5653" w:rsidP="00A03B17">
      <w:pPr>
        <w:pStyle w:val="Akapitzlist"/>
      </w:pPr>
      <w:r>
        <w:t>W związku z</w:t>
      </w:r>
      <w:r w:rsidR="00F1263F">
        <w:t>e</w:t>
      </w:r>
      <w:r>
        <w:t xml:space="preserve"> </w:t>
      </w:r>
      <w:r w:rsidR="009863D7">
        <w:t>wstępn</w:t>
      </w:r>
      <w:r w:rsidR="00A93B1A">
        <w:t>ą</w:t>
      </w:r>
      <w:r w:rsidR="009863D7">
        <w:t xml:space="preserve"> kalkulacją kosztów</w:t>
      </w:r>
      <w:r>
        <w:t xml:space="preserve"> do </w:t>
      </w:r>
      <w:r w:rsidR="000568B0">
        <w:t xml:space="preserve">Stargardzkiego Budżetu Obywatelskiego zostaje zgłoszony  </w:t>
      </w:r>
      <w:r w:rsidR="000568B0" w:rsidRPr="000568B0">
        <w:rPr>
          <w:b/>
          <w:bCs/>
        </w:rPr>
        <w:t>ETAP I</w:t>
      </w:r>
      <w:r w:rsidR="000568B0">
        <w:t xml:space="preserve">, obejmujący teren działki nr 116/2 oraz </w:t>
      </w:r>
      <w:r w:rsidR="009863D7">
        <w:t xml:space="preserve">teren </w:t>
      </w:r>
      <w:r w:rsidR="000568B0">
        <w:t xml:space="preserve">działki nr 116, </w:t>
      </w:r>
      <w:r w:rsidR="009863D7">
        <w:t xml:space="preserve">przez którą </w:t>
      </w:r>
      <w:r w:rsidR="000568B0">
        <w:t xml:space="preserve"> będzie </w:t>
      </w:r>
      <w:r w:rsidR="009863D7">
        <w:t xml:space="preserve"> odbywał się </w:t>
      </w:r>
      <w:r w:rsidR="000568B0">
        <w:t xml:space="preserve">dostęp i dojazd z drogi publicznej do terenu rekreacyjnego. </w:t>
      </w:r>
    </w:p>
    <w:p w14:paraId="04405132" w14:textId="77777777" w:rsidR="009863D7" w:rsidRDefault="009863D7" w:rsidP="00A03B17">
      <w:pPr>
        <w:pStyle w:val="Akapitzlist"/>
      </w:pPr>
    </w:p>
    <w:p w14:paraId="6A286BFD" w14:textId="354B0948" w:rsidR="000568B0" w:rsidRDefault="000568B0" w:rsidP="00A03B17">
      <w:pPr>
        <w:pStyle w:val="Akapitzlist"/>
      </w:pPr>
      <w:r>
        <w:t xml:space="preserve">Szacowany koszt inwestycji : </w:t>
      </w:r>
      <w:r w:rsidRPr="009863D7">
        <w:rPr>
          <w:b/>
          <w:bCs/>
        </w:rPr>
        <w:t>300 tyś. zł.</w:t>
      </w:r>
      <w:r>
        <w:t xml:space="preserve"> </w:t>
      </w:r>
    </w:p>
    <w:p w14:paraId="3599D49D" w14:textId="77777777" w:rsidR="000568B0" w:rsidRDefault="000568B0" w:rsidP="00A03B17">
      <w:pPr>
        <w:pStyle w:val="Akapitzlist"/>
      </w:pPr>
    </w:p>
    <w:p w14:paraId="314CB2E9" w14:textId="44049098" w:rsidR="000568B0" w:rsidRDefault="000568B0" w:rsidP="00A03B17">
      <w:pPr>
        <w:pStyle w:val="Akapitzlist"/>
      </w:pPr>
      <w:r w:rsidRPr="009863D7">
        <w:rPr>
          <w:b/>
          <w:bCs/>
        </w:rPr>
        <w:t>Etap I</w:t>
      </w:r>
      <w:r>
        <w:t xml:space="preserve"> obejmuje wykonanie:</w:t>
      </w:r>
    </w:p>
    <w:p w14:paraId="17282D7B" w14:textId="4045B13E" w:rsidR="000568B0" w:rsidRDefault="009863D7" w:rsidP="000568B0">
      <w:pPr>
        <w:pStyle w:val="Akapitzlist"/>
        <w:numPr>
          <w:ilvl w:val="0"/>
          <w:numId w:val="2"/>
        </w:numPr>
      </w:pPr>
      <w:r>
        <w:t>zadaszonej wiaty lub wiat</w:t>
      </w:r>
    </w:p>
    <w:p w14:paraId="344D552F" w14:textId="193B08A5" w:rsidR="009863D7" w:rsidRDefault="009863D7" w:rsidP="000568B0">
      <w:pPr>
        <w:pStyle w:val="Akapitzlist"/>
        <w:numPr>
          <w:ilvl w:val="0"/>
          <w:numId w:val="2"/>
        </w:numPr>
      </w:pPr>
      <w:r>
        <w:t>miejsc wyznaczonych pod ogniska/grilla</w:t>
      </w:r>
    </w:p>
    <w:p w14:paraId="4545D554" w14:textId="0640FD5B" w:rsidR="009863D7" w:rsidRDefault="009863D7" w:rsidP="000568B0">
      <w:pPr>
        <w:pStyle w:val="Akapitzlist"/>
        <w:numPr>
          <w:ilvl w:val="0"/>
          <w:numId w:val="2"/>
        </w:numPr>
      </w:pPr>
      <w:r>
        <w:t xml:space="preserve">ławeczek </w:t>
      </w:r>
    </w:p>
    <w:sectPr w:rsidR="0098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00A8D"/>
    <w:multiLevelType w:val="hybridMultilevel"/>
    <w:tmpl w:val="C172D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52605"/>
    <w:multiLevelType w:val="hybridMultilevel"/>
    <w:tmpl w:val="9B8A6D70"/>
    <w:lvl w:ilvl="0" w:tplc="957431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0354033">
    <w:abstractNumId w:val="0"/>
  </w:num>
  <w:num w:numId="2" w16cid:durableId="70367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17"/>
    <w:rsid w:val="00005CA6"/>
    <w:rsid w:val="000568B0"/>
    <w:rsid w:val="00155C09"/>
    <w:rsid w:val="001C3922"/>
    <w:rsid w:val="00676A49"/>
    <w:rsid w:val="009863D7"/>
    <w:rsid w:val="00A03B17"/>
    <w:rsid w:val="00A93B1A"/>
    <w:rsid w:val="00A94F2A"/>
    <w:rsid w:val="00B66899"/>
    <w:rsid w:val="00C65B79"/>
    <w:rsid w:val="00DD5653"/>
    <w:rsid w:val="00F1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D09D"/>
  <w15:chartTrackingRefBased/>
  <w15:docId w15:val="{EFFCF207-5038-42B7-8D7D-88743979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Jakubowska, Małgorzata</dc:creator>
  <cp:keywords/>
  <dc:description/>
  <cp:lastModifiedBy>Jakubowska, Małgorzata</cp:lastModifiedBy>
  <cp:revision>2</cp:revision>
  <cp:lastPrinted>2023-04-20T11:28:00Z</cp:lastPrinted>
  <dcterms:created xsi:type="dcterms:W3CDTF">2023-05-16T07:08:00Z</dcterms:created>
  <dcterms:modified xsi:type="dcterms:W3CDTF">2023-05-16T07:08:00Z</dcterms:modified>
</cp:coreProperties>
</file>